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50572">
      <w:pPr>
        <w:spacing w:after="0" w:line="360" w:lineRule="auto"/>
        <w:ind w:firstLine="5529"/>
        <w:jc w:val="right"/>
        <w:rPr>
          <w:rFonts w:ascii="Times New Roman" w:hAnsi="Times New Roman" w:cs="Times New Roman"/>
          <w:sz w:val="28"/>
          <w:szCs w:val="28"/>
        </w:rPr>
      </w:pPr>
      <w:r>
        <w:rPr>
          <w:color w:val="000000"/>
        </w:rPr>
        <w:t xml:space="preserve">   </w:t>
      </w:r>
    </w:p>
    <w:p w14:paraId="0A7EC008">
      <w:pPr>
        <w:spacing w:after="0" w:line="360" w:lineRule="auto"/>
        <w:jc w:val="center"/>
        <w:rPr>
          <w:rFonts w:ascii="Times New Roman" w:hAnsi="Times New Roman" w:cs="Times New Roman"/>
          <w:sz w:val="28"/>
          <w:szCs w:val="28"/>
        </w:rPr>
      </w:pPr>
    </w:p>
    <w:p w14:paraId="3B99AFAC">
      <w:pPr>
        <w:spacing w:after="0" w:line="360" w:lineRule="auto"/>
        <w:jc w:val="center"/>
        <w:rPr>
          <w:rFonts w:ascii="Times New Roman" w:hAnsi="Times New Roman" w:cs="Times New Roman"/>
          <w:sz w:val="28"/>
          <w:szCs w:val="28"/>
        </w:rPr>
      </w:pPr>
    </w:p>
    <w:p w14:paraId="11F53F3D">
      <w:pPr>
        <w:spacing w:after="0" w:line="360" w:lineRule="auto"/>
        <w:jc w:val="center"/>
        <w:rPr>
          <w:rFonts w:ascii="Times New Roman" w:hAnsi="Times New Roman" w:cs="Times New Roman"/>
          <w:sz w:val="28"/>
          <w:szCs w:val="28"/>
        </w:rPr>
      </w:pPr>
    </w:p>
    <w:p w14:paraId="0887D444">
      <w:pPr>
        <w:spacing w:after="0" w:line="360" w:lineRule="auto"/>
        <w:jc w:val="center"/>
        <w:rPr>
          <w:rFonts w:ascii="Times New Roman" w:hAnsi="Times New Roman" w:cs="Times New Roman"/>
          <w:sz w:val="28"/>
          <w:szCs w:val="28"/>
        </w:rPr>
      </w:pPr>
    </w:p>
    <w:p w14:paraId="5DE6E4A8">
      <w:pPr>
        <w:spacing w:after="0" w:line="360" w:lineRule="auto"/>
        <w:jc w:val="center"/>
        <w:rPr>
          <w:rFonts w:ascii="Times New Roman" w:hAnsi="Times New Roman" w:cs="Times New Roman"/>
          <w:sz w:val="28"/>
          <w:szCs w:val="28"/>
        </w:rPr>
      </w:pPr>
    </w:p>
    <w:p w14:paraId="6B64FC3E">
      <w:pPr>
        <w:spacing w:after="0" w:line="360" w:lineRule="auto"/>
        <w:jc w:val="center"/>
        <w:rPr>
          <w:rFonts w:ascii="Times New Roman" w:hAnsi="Times New Roman" w:cs="Times New Roman"/>
          <w:sz w:val="28"/>
          <w:szCs w:val="28"/>
        </w:rPr>
      </w:pPr>
      <w:bookmarkStart w:id="0" w:name="_Hlk114302136"/>
      <w:bookmarkStart w:id="1" w:name="_Hlk147047724"/>
      <w:bookmarkStart w:id="2" w:name="_Hlk110004771"/>
      <w:bookmarkStart w:id="37" w:name="_GoBack"/>
      <w:r>
        <w:rPr>
          <w:rFonts w:ascii="Times New Roman" w:hAnsi="Times New Roman" w:cs="Times New Roman"/>
          <w:sz w:val="28"/>
          <w:szCs w:val="28"/>
        </w:rPr>
        <w:t xml:space="preserve">Результаты </w:t>
      </w:r>
    </w:p>
    <w:bookmarkEnd w:id="37"/>
    <w:p w14:paraId="1DD99C5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независимой оценки качества </w:t>
      </w:r>
    </w:p>
    <w:p w14:paraId="06BDB1C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условий осуществления образовательной деятельности </w:t>
      </w:r>
    </w:p>
    <w:p w14:paraId="235077E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Муниципального автономного дошкольного образовательного учреждения</w:t>
      </w:r>
    </w:p>
    <w:p w14:paraId="0656F97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«Детский сад № 87» городского округа город Стерлитамак </w:t>
      </w:r>
    </w:p>
    <w:p w14:paraId="59A7C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Республики Башкортостан</w:t>
      </w:r>
    </w:p>
    <w:p w14:paraId="6DB01A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bookmarkEnd w:id="0"/>
      <w:bookmarkEnd w:id="1"/>
      <w:bookmarkEnd w:id="2"/>
    </w:p>
    <w:p w14:paraId="7B7B14C5">
      <w:pPr>
        <w:spacing w:after="0" w:line="360" w:lineRule="auto"/>
        <w:rPr>
          <w:rFonts w:ascii="Times New Roman" w:hAnsi="Times New Roman" w:cs="Times New Roman"/>
          <w:sz w:val="28"/>
          <w:szCs w:val="28"/>
        </w:rPr>
      </w:pPr>
    </w:p>
    <w:p w14:paraId="632A06E0">
      <w:pPr>
        <w:spacing w:after="0" w:line="360" w:lineRule="auto"/>
        <w:jc w:val="center"/>
        <w:rPr>
          <w:rFonts w:ascii="Times New Roman" w:hAnsi="Times New Roman" w:cs="Times New Roman"/>
          <w:sz w:val="28"/>
          <w:szCs w:val="28"/>
        </w:rPr>
      </w:pPr>
    </w:p>
    <w:p w14:paraId="407C2863">
      <w:pPr>
        <w:spacing w:after="0" w:line="360" w:lineRule="auto"/>
        <w:jc w:val="center"/>
        <w:rPr>
          <w:rFonts w:ascii="Times New Roman" w:hAnsi="Times New Roman" w:cs="Times New Roman"/>
          <w:sz w:val="28"/>
          <w:szCs w:val="28"/>
        </w:rPr>
      </w:pPr>
    </w:p>
    <w:p w14:paraId="112008A9">
      <w:pPr>
        <w:spacing w:after="0"/>
        <w:rPr>
          <w:rFonts w:ascii="Times New Roman" w:hAnsi="Times New Roman" w:cs="Times New Roman"/>
          <w:sz w:val="28"/>
          <w:szCs w:val="28"/>
        </w:rPr>
      </w:pPr>
    </w:p>
    <w:p w14:paraId="34F5D3DE">
      <w:pPr>
        <w:spacing w:after="0"/>
        <w:rPr>
          <w:rFonts w:ascii="Times New Roman" w:hAnsi="Times New Roman" w:cs="Times New Roman"/>
          <w:sz w:val="28"/>
          <w:szCs w:val="28"/>
        </w:rPr>
      </w:pPr>
    </w:p>
    <w:p w14:paraId="543E60EF">
      <w:pPr>
        <w:spacing w:after="0"/>
        <w:rPr>
          <w:rFonts w:ascii="Times New Roman" w:hAnsi="Times New Roman" w:cs="Times New Roman"/>
          <w:sz w:val="28"/>
          <w:szCs w:val="28"/>
        </w:rPr>
      </w:pPr>
    </w:p>
    <w:p w14:paraId="2A93B510">
      <w:pPr>
        <w:spacing w:after="0"/>
        <w:rPr>
          <w:rFonts w:ascii="Times New Roman" w:hAnsi="Times New Roman" w:cs="Times New Roman"/>
          <w:sz w:val="28"/>
          <w:szCs w:val="28"/>
        </w:rPr>
      </w:pPr>
    </w:p>
    <w:p w14:paraId="7A457ECB">
      <w:pPr>
        <w:spacing w:after="0"/>
        <w:rPr>
          <w:rFonts w:ascii="Times New Roman" w:hAnsi="Times New Roman" w:cs="Times New Roman"/>
          <w:sz w:val="28"/>
          <w:szCs w:val="28"/>
        </w:rPr>
      </w:pPr>
    </w:p>
    <w:p w14:paraId="37DAA165">
      <w:pPr>
        <w:spacing w:after="0"/>
        <w:rPr>
          <w:rFonts w:ascii="Times New Roman" w:hAnsi="Times New Roman" w:cs="Times New Roman"/>
          <w:sz w:val="28"/>
          <w:szCs w:val="28"/>
        </w:rPr>
      </w:pPr>
    </w:p>
    <w:p w14:paraId="2B7DE35E">
      <w:pPr>
        <w:spacing w:after="0"/>
        <w:rPr>
          <w:rFonts w:ascii="Times New Roman" w:hAnsi="Times New Roman" w:cs="Times New Roman"/>
          <w:sz w:val="28"/>
          <w:szCs w:val="28"/>
        </w:rPr>
      </w:pPr>
    </w:p>
    <w:p w14:paraId="27A7BE9E">
      <w:pPr>
        <w:spacing w:after="0"/>
        <w:jc w:val="center"/>
        <w:rPr>
          <w:rFonts w:ascii="Times New Roman" w:hAnsi="Times New Roman" w:cs="Times New Roman"/>
          <w:sz w:val="28"/>
          <w:szCs w:val="28"/>
        </w:rPr>
      </w:pPr>
      <w:r>
        <w:rPr>
          <w:rFonts w:ascii="Times New Roman" w:hAnsi="Times New Roman" w:cs="Times New Roman"/>
          <w:sz w:val="28"/>
          <w:szCs w:val="28"/>
          <w:lang w:val="ru-RU"/>
        </w:rPr>
        <w:t>Стерлитамак</w:t>
      </w:r>
      <w:r>
        <w:rPr>
          <w:rFonts w:ascii="Times New Roman" w:hAnsi="Times New Roman" w:cs="Times New Roman"/>
          <w:sz w:val="28"/>
          <w:szCs w:val="28"/>
        </w:rPr>
        <w:t xml:space="preserve"> 2025 г.</w:t>
      </w:r>
    </w:p>
    <w:p w14:paraId="5217F884">
      <w:pPr>
        <w:spacing w:after="160" w:line="259" w:lineRule="auto"/>
        <w:jc w:val="center"/>
        <w:rPr>
          <w:rFonts w:ascii="Times New Roman" w:hAnsi="Times New Roman" w:cs="Times New Roman"/>
          <w:b/>
          <w:sz w:val="28"/>
          <w:szCs w:val="28"/>
        </w:rPr>
      </w:pPr>
    </w:p>
    <w:p w14:paraId="61CDC6D0">
      <w:pPr>
        <w:spacing w:after="160" w:line="259" w:lineRule="auto"/>
        <w:jc w:val="center"/>
        <w:rPr>
          <w:rFonts w:ascii="Times New Roman" w:hAnsi="Times New Roman" w:cs="Times New Roman"/>
          <w:b/>
          <w:sz w:val="28"/>
          <w:szCs w:val="28"/>
        </w:rPr>
      </w:pPr>
    </w:p>
    <w:p w14:paraId="583429CF">
      <w:pPr>
        <w:spacing w:after="160" w:line="259" w:lineRule="auto"/>
        <w:jc w:val="center"/>
        <w:rPr>
          <w:rFonts w:ascii="Times New Roman" w:hAnsi="Times New Roman" w:cs="Times New Roman"/>
          <w:b/>
          <w:sz w:val="28"/>
          <w:szCs w:val="28"/>
        </w:rPr>
      </w:pPr>
    </w:p>
    <w:p w14:paraId="4F5F5E76">
      <w:pPr>
        <w:spacing w:after="160" w:line="259" w:lineRule="auto"/>
        <w:jc w:val="center"/>
        <w:rPr>
          <w:rFonts w:ascii="Times New Roman" w:hAnsi="Times New Roman" w:cs="Times New Roman"/>
          <w:b/>
          <w:sz w:val="28"/>
          <w:szCs w:val="28"/>
        </w:rPr>
      </w:pPr>
    </w:p>
    <w:p w14:paraId="64C8F5E3">
      <w:pPr>
        <w:spacing w:after="160" w:line="259" w:lineRule="auto"/>
        <w:jc w:val="center"/>
        <w:rPr>
          <w:rFonts w:ascii="Times New Roman" w:hAnsi="Times New Roman" w:cs="Times New Roman"/>
          <w:b/>
          <w:sz w:val="28"/>
          <w:szCs w:val="28"/>
        </w:rPr>
      </w:pPr>
    </w:p>
    <w:p w14:paraId="6D9D9ECD">
      <w:pPr>
        <w:spacing w:after="160" w:line="259" w:lineRule="auto"/>
        <w:jc w:val="center"/>
        <w:rPr>
          <w:rFonts w:ascii="Times New Roman" w:hAnsi="Times New Roman" w:cs="Times New Roman"/>
          <w:b/>
          <w:sz w:val="28"/>
          <w:szCs w:val="28"/>
        </w:rPr>
      </w:pPr>
    </w:p>
    <w:p w14:paraId="0CF8D600">
      <w:pPr>
        <w:spacing w:after="160" w:line="259" w:lineRule="auto"/>
        <w:jc w:val="center"/>
        <w:rPr>
          <w:rFonts w:ascii="Times New Roman" w:hAnsi="Times New Roman" w:cs="Times New Roman"/>
          <w:b/>
          <w:sz w:val="28"/>
          <w:szCs w:val="28"/>
        </w:rPr>
      </w:pPr>
    </w:p>
    <w:p w14:paraId="08E5DC75">
      <w:pPr>
        <w:spacing w:after="160" w:line="259" w:lineRule="auto"/>
        <w:jc w:val="center"/>
        <w:rPr>
          <w:rFonts w:ascii="Times New Roman" w:hAnsi="Times New Roman" w:cs="Times New Roman"/>
          <w:b/>
          <w:sz w:val="28"/>
          <w:szCs w:val="28"/>
        </w:rPr>
      </w:pPr>
    </w:p>
    <w:p w14:paraId="2FC3D0BD">
      <w:pPr>
        <w:spacing w:after="160" w:line="259" w:lineRule="auto"/>
        <w:jc w:val="center"/>
        <w:rPr>
          <w:rFonts w:ascii="Times New Roman" w:hAnsi="Times New Roman" w:cs="Times New Roman"/>
          <w:sz w:val="28"/>
          <w:szCs w:val="28"/>
        </w:rPr>
      </w:pPr>
      <w:r>
        <w:rPr>
          <w:rFonts w:ascii="Times New Roman" w:hAnsi="Times New Roman" w:cs="Times New Roman"/>
          <w:b/>
          <w:sz w:val="28"/>
          <w:szCs w:val="28"/>
        </w:rPr>
        <w:t>СОДЕРЖАНИЕ</w:t>
      </w:r>
    </w:p>
    <w:sdt>
      <w:sdtPr>
        <w:rPr>
          <w:rFonts w:asciiTheme="minorHAnsi" w:hAnsiTheme="minorHAnsi" w:eastAsiaTheme="minorHAnsi" w:cstheme="minorBidi"/>
          <w:color w:val="auto"/>
          <w:sz w:val="22"/>
          <w:szCs w:val="22"/>
          <w:lang w:eastAsia="en-US"/>
        </w:rPr>
        <w:id w:val="-1954317221"/>
        <w:docPartObj>
          <w:docPartGallery w:val="Table of Contents"/>
          <w:docPartUnique/>
        </w:docPartObj>
      </w:sdtPr>
      <w:sdtEndPr>
        <w:rPr>
          <w:rFonts w:ascii="Times New Roman" w:hAnsi="Times New Roman" w:cs="Times New Roman" w:eastAsiaTheme="minorHAnsi"/>
          <w:b/>
          <w:bCs/>
          <w:color w:val="auto"/>
          <w:sz w:val="24"/>
          <w:szCs w:val="22"/>
          <w:lang w:eastAsia="en-US"/>
        </w:rPr>
      </w:sdtEndPr>
      <w:sdtContent>
        <w:p w14:paraId="5F82EC12">
          <w:pPr>
            <w:pStyle w:val="27"/>
          </w:pPr>
        </w:p>
        <w:p w14:paraId="3CA74C50">
          <w:pPr>
            <w:pStyle w:val="16"/>
            <w:ind w:left="0"/>
            <w:rPr>
              <w:rFonts w:asciiTheme="minorHAnsi" w:hAnsiTheme="minorHAnsi" w:eastAsiaTheme="minorEastAsia" w:cstheme="minorBidi"/>
              <w:sz w:val="22"/>
              <w:lang w:eastAsia="ru-RU"/>
            </w:rPr>
          </w:pPr>
          <w:r>
            <w:fldChar w:fldCharType="begin"/>
          </w:r>
          <w:r>
            <w:instrText xml:space="preserve"> HYPERLINK \l "_Toc39664902" </w:instrText>
          </w:r>
          <w:r>
            <w:fldChar w:fldCharType="separate"/>
          </w:r>
          <w:r>
            <w:rPr>
              <w:rStyle w:val="8"/>
              <w:b/>
              <w:bCs/>
              <w:color w:val="auto"/>
              <w:u w:val="none"/>
            </w:rPr>
            <w:t>ВВЕДЕНИЕ</w:t>
          </w:r>
          <w:r>
            <w:tab/>
          </w:r>
          <w:r>
            <w:t>3</w:t>
          </w:r>
          <w:r>
            <w:fldChar w:fldCharType="end"/>
          </w:r>
        </w:p>
        <w:p w14:paraId="79276C14">
          <w:pPr>
            <w:pStyle w:val="14"/>
            <w:spacing w:before="120" w:after="120" w:line="240" w:lineRule="auto"/>
            <w:rPr>
              <w:rFonts w:ascii="Times New Roman" w:hAnsi="Times New Roman" w:cs="Times New Roman"/>
              <w:sz w:val="24"/>
              <w:szCs w:val="24"/>
            </w:rPr>
          </w:pPr>
          <w:r>
            <w:rPr>
              <w:rFonts w:ascii="Times New Roman" w:hAnsi="Times New Roman" w:cs="Times New Roman"/>
              <w:b/>
              <w:bCs/>
              <w:sz w:val="24"/>
              <w:szCs w:val="24"/>
            </w:rPr>
            <w:t>Результаты независимой оценки качества условий осуществления образовательной деятельности</w:t>
          </w:r>
        </w:p>
        <w:p w14:paraId="786A455B">
          <w:pPr>
            <w:pStyle w:val="14"/>
            <w:spacing w:after="0" w:line="240" w:lineRule="auto"/>
            <w:ind w:firstLine="567"/>
            <w:jc w:val="both"/>
            <w:rPr>
              <w:rFonts w:ascii="Times New Roman" w:hAnsi="Times New Roman" w:cs="Times New Roman"/>
              <w:sz w:val="24"/>
              <w:szCs w:val="24"/>
            </w:rPr>
          </w:pPr>
          <w:bookmarkStart w:id="3" w:name="_Hlk121419219"/>
          <w:bookmarkStart w:id="4" w:name="_Hlk121416830"/>
          <w:bookmarkStart w:id="5" w:name="_Hlk121425300"/>
          <w:r>
            <w:rPr>
              <w:rFonts w:ascii="Times New Roman" w:hAnsi="Times New Roman" w:cs="Times New Roman"/>
              <w:sz w:val="24"/>
              <w:szCs w:val="24"/>
            </w:rPr>
            <w:t xml:space="preserve">1. Показатели, характеризующие открытость и доступность информации </w:t>
          </w:r>
          <w:bookmarkStart w:id="6" w:name="_Hlk121416943"/>
          <w:r>
            <w:rPr>
              <w:rFonts w:ascii="Times New Roman" w:hAnsi="Times New Roman" w:cs="Times New Roman"/>
              <w:sz w:val="24"/>
              <w:szCs w:val="24"/>
            </w:rPr>
            <w:ptab w:relativeTo="margin" w:alignment="right" w:leader="dot"/>
          </w:r>
          <w:bookmarkEnd w:id="6"/>
          <w:r>
            <w:rPr>
              <w:rFonts w:ascii="Times New Roman" w:hAnsi="Times New Roman" w:cs="Times New Roman"/>
              <w:sz w:val="24"/>
              <w:szCs w:val="24"/>
            </w:rPr>
            <w:t>6</w:t>
          </w:r>
        </w:p>
        <w:p w14:paraId="1FF3AB46">
          <w:pPr>
            <w:pStyle w:val="14"/>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2. Показатели, характеризующие комфортность условий </w:t>
          </w:r>
          <w:r>
            <w:rPr>
              <w:rFonts w:ascii="Times New Roman" w:hAnsi="Times New Roman" w:cs="Times New Roman"/>
              <w:sz w:val="24"/>
              <w:szCs w:val="24"/>
            </w:rPr>
            <w:ptab w:relativeTo="margin" w:alignment="right" w:leader="dot"/>
          </w:r>
          <w:r>
            <w:rPr>
              <w:rFonts w:ascii="Times New Roman" w:hAnsi="Times New Roman" w:cs="Times New Roman"/>
              <w:sz w:val="24"/>
              <w:szCs w:val="24"/>
            </w:rPr>
            <w:t>8</w:t>
          </w:r>
        </w:p>
        <w:bookmarkEnd w:id="3"/>
        <w:p w14:paraId="61FE4F9B">
          <w:pPr>
            <w:pStyle w:val="14"/>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3. Показатели, характеризующие доступность для инвалидов </w:t>
          </w:r>
          <w:r>
            <w:rPr>
              <w:rFonts w:ascii="Times New Roman" w:hAnsi="Times New Roman" w:cs="Times New Roman"/>
              <w:sz w:val="24"/>
              <w:szCs w:val="24"/>
            </w:rPr>
            <w:ptab w:relativeTo="margin" w:alignment="right" w:leader="dot"/>
          </w:r>
          <w:r>
            <w:rPr>
              <w:rFonts w:ascii="Times New Roman" w:hAnsi="Times New Roman" w:cs="Times New Roman"/>
              <w:sz w:val="24"/>
              <w:szCs w:val="24"/>
            </w:rPr>
            <w:t>9</w:t>
          </w:r>
        </w:p>
        <w:bookmarkEnd w:id="4"/>
        <w:p w14:paraId="7440C978">
          <w:pPr>
            <w:pStyle w:val="14"/>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 Показатели, характеризующие доброжелательность, вежливость работников </w:t>
          </w:r>
          <w:r>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14:paraId="747DEA77">
          <w:pPr>
            <w:pStyle w:val="14"/>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5. Показатели, характеризующие удовлетворенность условиями </w:t>
          </w:r>
          <w:bookmarkEnd w:id="5"/>
          <w:r>
            <w:rPr>
              <w:rFonts w:ascii="Times New Roman" w:hAnsi="Times New Roman" w:cs="Times New Roman"/>
              <w:sz w:val="24"/>
              <w:szCs w:val="24"/>
            </w:rPr>
            <w:ptab w:relativeTo="margin" w:alignment="right" w:leader="dot"/>
          </w:r>
          <w:r>
            <w:rPr>
              <w:rFonts w:ascii="Times New Roman" w:hAnsi="Times New Roman" w:cs="Times New Roman"/>
              <w:sz w:val="24"/>
              <w:szCs w:val="24"/>
            </w:rPr>
            <w:t>13</w:t>
          </w:r>
        </w:p>
        <w:p w14:paraId="1D98CA66">
          <w:pPr>
            <w:pStyle w:val="14"/>
            <w:spacing w:after="0" w:line="240" w:lineRule="auto"/>
            <w:rPr>
              <w:rFonts w:ascii="Times New Roman" w:hAnsi="Times New Roman" w:cs="Times New Roman"/>
              <w:sz w:val="24"/>
              <w:szCs w:val="24"/>
            </w:rPr>
          </w:pPr>
          <w:bookmarkStart w:id="7" w:name="_Hlk120773007"/>
        </w:p>
        <w:p w14:paraId="09996594">
          <w:pPr>
            <w:spacing w:after="0" w:line="240" w:lineRule="auto"/>
            <w:rPr>
              <w:rFonts w:ascii="Times New Roman" w:hAnsi="Times New Roman" w:cs="Times New Roman"/>
              <w:sz w:val="24"/>
              <w:szCs w:val="24"/>
            </w:rPr>
          </w:pPr>
          <w:bookmarkStart w:id="8" w:name="_Hlk121419048"/>
          <w:r>
            <w:rPr>
              <w:rFonts w:ascii="Times New Roman" w:hAnsi="Times New Roman" w:cs="Times New Roman"/>
              <w:b/>
              <w:bCs/>
              <w:sz w:val="24"/>
              <w:szCs w:val="24"/>
            </w:rPr>
            <w:t>Перечень выявленных недостатков по результатам независимой оценки</w:t>
          </w:r>
          <w:bookmarkStart w:id="9" w:name="_Hlk121484841"/>
          <w:r>
            <w:rPr>
              <w:rFonts w:ascii="Times New Roman" w:hAnsi="Times New Roman" w:cs="Times New Roman"/>
              <w:sz w:val="24"/>
              <w:szCs w:val="24"/>
            </w:rPr>
            <w:ptab w:relativeTo="margin" w:alignment="right" w:leader="dot"/>
          </w:r>
          <w:bookmarkEnd w:id="9"/>
          <w:r>
            <w:rPr>
              <w:rFonts w:ascii="Times New Roman" w:hAnsi="Times New Roman" w:cs="Times New Roman"/>
              <w:sz w:val="24"/>
              <w:szCs w:val="24"/>
            </w:rPr>
            <w:t>14</w:t>
          </w:r>
        </w:p>
        <w:p w14:paraId="5CDA8CEC">
          <w:pPr>
            <w:spacing w:after="0" w:line="240" w:lineRule="auto"/>
            <w:rPr>
              <w:rFonts w:ascii="Times New Roman" w:hAnsi="Times New Roman" w:cs="Times New Roman"/>
              <w:sz w:val="24"/>
              <w:szCs w:val="24"/>
            </w:rPr>
          </w:pPr>
        </w:p>
        <w:p w14:paraId="475D0F61">
          <w:pPr>
            <w:spacing w:after="0" w:line="240" w:lineRule="auto"/>
            <w:rPr>
              <w:rFonts w:ascii="Times New Roman" w:hAnsi="Times New Roman" w:cs="Times New Roman"/>
              <w:b/>
              <w:bCs/>
              <w:sz w:val="24"/>
              <w:szCs w:val="24"/>
            </w:rPr>
          </w:pPr>
          <w:bookmarkStart w:id="10" w:name="_Hlk121915201"/>
          <w:r>
            <w:rPr>
              <w:rFonts w:ascii="Times New Roman" w:hAnsi="Times New Roman" w:cs="Times New Roman"/>
              <w:b/>
              <w:bCs/>
              <w:sz w:val="24"/>
              <w:szCs w:val="24"/>
            </w:rPr>
            <w:t>ЗАКЛЮЧЕНИЕ</w:t>
          </w:r>
          <w:r>
            <w:rPr>
              <w:rFonts w:ascii="Times New Roman" w:hAnsi="Times New Roman" w:cs="Times New Roman"/>
              <w:sz w:val="24"/>
              <w:szCs w:val="24"/>
            </w:rPr>
            <w:ptab w:relativeTo="margin" w:alignment="right" w:leader="dot"/>
          </w:r>
          <w:r>
            <w:rPr>
              <w:rFonts w:ascii="Times New Roman" w:hAnsi="Times New Roman" w:cs="Times New Roman"/>
              <w:sz w:val="24"/>
              <w:szCs w:val="24"/>
            </w:rPr>
            <w:t>15</w:t>
          </w:r>
        </w:p>
        <w:bookmarkEnd w:id="7"/>
        <w:bookmarkEnd w:id="8"/>
        <w:p w14:paraId="5823C751">
          <w:pPr>
            <w:pStyle w:val="14"/>
            <w:spacing w:after="0" w:line="240" w:lineRule="auto"/>
            <w:rPr>
              <w:rFonts w:ascii="Times New Roman" w:hAnsi="Times New Roman" w:cs="Times New Roman"/>
              <w:b/>
              <w:bCs/>
              <w:sz w:val="24"/>
              <w:szCs w:val="24"/>
            </w:rPr>
          </w:pPr>
        </w:p>
        <w:bookmarkEnd w:id="10"/>
        <w:p w14:paraId="6FA24869">
          <w:pPr>
            <w:pStyle w:val="14"/>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ПРИЛОЖЕНИЯ</w:t>
          </w:r>
        </w:p>
        <w:p w14:paraId="19A60470">
          <w:pPr>
            <w:pStyle w:val="14"/>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Итоговые значения показателей независимой оценки на 1 л.</w:t>
          </w:r>
        </w:p>
        <w:p w14:paraId="324D5C8D">
          <w:pPr>
            <w:pStyle w:val="14"/>
            <w:spacing w:after="0" w:line="240" w:lineRule="auto"/>
            <w:jc w:val="both"/>
            <w:rPr>
              <w:rFonts w:ascii="Times New Roman" w:hAnsi="Times New Roman" w:cs="Times New Roman"/>
              <w:sz w:val="24"/>
              <w:szCs w:val="24"/>
            </w:rPr>
          </w:pPr>
          <w:bookmarkStart w:id="11" w:name="_Hlk147050222"/>
        </w:p>
        <w:p w14:paraId="2F92EAFB"/>
        <w:p w14:paraId="3163EE5C"/>
        <w:bookmarkEnd w:id="11"/>
        <w:p w14:paraId="2F720875"/>
        <w:p w14:paraId="13726556">
          <w:pPr>
            <w:pStyle w:val="16"/>
          </w:pPr>
          <w:r>
            <w:fldChar w:fldCharType="begin"/>
          </w:r>
          <w:r>
            <w:instrText xml:space="preserve"> TOC \o "1-3" \h \z \u </w:instrText>
          </w:r>
          <w:r>
            <w:fldChar w:fldCharType="end"/>
          </w:r>
        </w:p>
      </w:sdtContent>
    </w:sdt>
    <w:p w14:paraId="062BBE14">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79CBD14">
      <w:pPr>
        <w:pStyle w:val="3"/>
        <w:spacing w:after="240"/>
      </w:pPr>
      <w:r>
        <w:t>ВВЕДЕНИЕ</w:t>
      </w:r>
    </w:p>
    <w:p w14:paraId="430E7E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выявления качества условий осуществления образовательной деятельности Муниципального автономного дошкольного образовательного учреждения «Детский сад № 87» городского округа город Стерлитамак Республики Башкортостан проведена независимая оценка.  Все работы выполнены в соответствии с:</w:t>
      </w:r>
    </w:p>
    <w:p w14:paraId="1E125DF3">
      <w:pPr>
        <w:pStyle w:val="23"/>
        <w:numPr>
          <w:ilvl w:val="0"/>
          <w:numId w:val="1"/>
        </w:numPr>
        <w:spacing w:line="360" w:lineRule="auto"/>
        <w:ind w:left="0" w:firstLine="709"/>
        <w:jc w:val="both"/>
        <w:rPr>
          <w:sz w:val="28"/>
          <w:szCs w:val="28"/>
        </w:rPr>
      </w:pPr>
      <w:r>
        <w:rPr>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pPr>
        <w:pStyle w:val="23"/>
        <w:numPr>
          <w:ilvl w:val="0"/>
          <w:numId w:val="1"/>
        </w:numPr>
        <w:spacing w:line="360" w:lineRule="auto"/>
        <w:ind w:left="0" w:firstLine="709"/>
        <w:jc w:val="both"/>
        <w:rPr>
          <w:sz w:val="28"/>
          <w:szCs w:val="28"/>
        </w:rPr>
      </w:pPr>
      <w:r>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pPr>
        <w:pStyle w:val="23"/>
        <w:numPr>
          <w:ilvl w:val="0"/>
          <w:numId w:val="1"/>
        </w:numPr>
        <w:spacing w:line="360" w:lineRule="auto"/>
        <w:ind w:left="0" w:firstLine="709"/>
        <w:jc w:val="both"/>
        <w:rPr>
          <w:sz w:val="28"/>
          <w:szCs w:val="28"/>
        </w:rPr>
      </w:pPr>
      <w:r>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30.10.2018 г. № 675н);</w:t>
      </w:r>
    </w:p>
    <w:p w14:paraId="13ED252A">
      <w:pPr>
        <w:pStyle w:val="23"/>
        <w:numPr>
          <w:ilvl w:val="0"/>
          <w:numId w:val="1"/>
        </w:numPr>
        <w:spacing w:line="360" w:lineRule="auto"/>
        <w:ind w:left="0" w:firstLine="709"/>
        <w:jc w:val="both"/>
        <w:rPr>
          <w:sz w:val="28"/>
          <w:szCs w:val="28"/>
        </w:rPr>
      </w:pPr>
      <w:r>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31.05.2018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62F7D84">
      <w:pPr>
        <w:pStyle w:val="23"/>
        <w:numPr>
          <w:ilvl w:val="0"/>
          <w:numId w:val="1"/>
        </w:numPr>
        <w:spacing w:line="360" w:lineRule="auto"/>
        <w:ind w:left="0" w:firstLine="709"/>
        <w:jc w:val="both"/>
        <w:rPr>
          <w:sz w:val="28"/>
          <w:szCs w:val="28"/>
        </w:rPr>
      </w:pPr>
      <w:r>
        <w:rPr>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9301688">
      <w:pPr>
        <w:pStyle w:val="23"/>
        <w:numPr>
          <w:ilvl w:val="0"/>
          <w:numId w:val="1"/>
        </w:numPr>
        <w:spacing w:line="360" w:lineRule="auto"/>
        <w:ind w:left="0" w:firstLine="709"/>
        <w:jc w:val="both"/>
        <w:rPr>
          <w:sz w:val="28"/>
          <w:szCs w:val="28"/>
        </w:rPr>
      </w:pPr>
      <w:r>
        <w:rPr>
          <w:sz w:val="28"/>
          <w:szCs w:val="28"/>
        </w:rPr>
        <w:t>Приказом Минфина России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2AA9AD4E">
      <w:pPr>
        <w:pStyle w:val="23"/>
        <w:numPr>
          <w:ilvl w:val="0"/>
          <w:numId w:val="1"/>
        </w:numPr>
        <w:spacing w:line="360" w:lineRule="auto"/>
        <w:ind w:left="0" w:firstLine="709"/>
        <w:jc w:val="both"/>
        <w:rPr>
          <w:sz w:val="32"/>
          <w:szCs w:val="32"/>
        </w:rPr>
      </w:pPr>
      <w:r>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12" w:name="_Hlk163151961"/>
      <w:r>
        <w:rPr>
          <w:sz w:val="28"/>
          <w:szCs w:val="28"/>
        </w:rPr>
        <w:t>(с учетом отраслевых особенностей).</w:t>
      </w:r>
    </w:p>
    <w:bookmarkEnd w:id="12"/>
    <w:p w14:paraId="62C51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«Тестограф»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3ED898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открытость и доступность информации об организации;</w:t>
      </w:r>
    </w:p>
    <w:p w14:paraId="165BEE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комфортность условий;</w:t>
      </w:r>
    </w:p>
    <w:p w14:paraId="5FEAD5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доступность для инвалидов;</w:t>
      </w:r>
    </w:p>
    <w:p w14:paraId="4F0653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доброжелательность, вежливость работников организаций;</w:t>
      </w:r>
    </w:p>
    <w:p w14:paraId="60FA0D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удовлетворенность качеством условий.</w:t>
      </w:r>
    </w:p>
    <w:p w14:paraId="6CB392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Методическими рекомендациями Минпросвещения России (с учетом отраслевых особенностей) объём выборочной совокупности респондентов в дошкольных образовательных организациях составляет не менее 40% от общей численности обучающихся (см. Таблица 1).</w:t>
      </w:r>
    </w:p>
    <w:p w14:paraId="76BDCA8B">
      <w:pPr>
        <w:spacing w:before="120"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400"/>
        <w:gridCol w:w="850"/>
        <w:gridCol w:w="851"/>
        <w:gridCol w:w="850"/>
        <w:gridCol w:w="1837"/>
      </w:tblGrid>
      <w:tr w14:paraId="121A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7" w:hRule="atLeast"/>
          <w:tblHeader/>
          <w:jc w:val="center"/>
        </w:trPr>
        <w:tc>
          <w:tcPr>
            <w:tcW w:w="558" w:type="dxa"/>
            <w:vAlign w:val="center"/>
          </w:tcPr>
          <w:p w14:paraId="6A102098">
            <w:pPr>
              <w:spacing w:after="0" w:line="240" w:lineRule="auto"/>
              <w:jc w:val="center"/>
              <w:rPr>
                <w:rFonts w:ascii="Times New Roman" w:hAnsi="Times New Roman" w:cs="Times New Roman"/>
                <w:b/>
                <w:bCs/>
                <w:szCs w:val="24"/>
              </w:rPr>
            </w:pPr>
            <w:bookmarkStart w:id="13" w:name="_Hlk111985019"/>
            <w:r>
              <w:rPr>
                <w:rFonts w:ascii="Times New Roman" w:hAnsi="Times New Roman" w:cs="Times New Roman"/>
                <w:b/>
                <w:bCs/>
                <w:szCs w:val="24"/>
              </w:rPr>
              <w:t>№ п/п</w:t>
            </w:r>
          </w:p>
        </w:tc>
        <w:tc>
          <w:tcPr>
            <w:tcW w:w="4400" w:type="dxa"/>
            <w:vAlign w:val="center"/>
          </w:tcPr>
          <w:p w14:paraId="07BF48DB">
            <w:pPr>
              <w:spacing w:after="0" w:line="240" w:lineRule="auto"/>
              <w:jc w:val="center"/>
              <w:rPr>
                <w:rFonts w:ascii="Times New Roman" w:hAnsi="Times New Roman" w:cs="Times New Roman"/>
                <w:b/>
                <w:bCs/>
                <w:szCs w:val="24"/>
              </w:rPr>
            </w:pPr>
            <w:r>
              <w:rPr>
                <w:rFonts w:ascii="Times New Roman" w:hAnsi="Times New Roman" w:cs="Times New Roman"/>
                <w:b/>
                <w:bCs/>
                <w:szCs w:val="24"/>
              </w:rPr>
              <w:t>Организация</w:t>
            </w:r>
          </w:p>
        </w:tc>
        <w:tc>
          <w:tcPr>
            <w:tcW w:w="850" w:type="dxa"/>
            <w:textDirection w:val="btLr"/>
            <w:vAlign w:val="center"/>
          </w:tcPr>
          <w:p w14:paraId="5B6C5FDB">
            <w:pPr>
              <w:spacing w:after="0" w:line="240" w:lineRule="auto"/>
              <w:jc w:val="center"/>
              <w:rPr>
                <w:rFonts w:ascii="Times New Roman" w:hAnsi="Times New Roman" w:cs="Times New Roman"/>
                <w:szCs w:val="24"/>
              </w:rPr>
            </w:pPr>
            <w:r>
              <w:rPr>
                <w:rFonts w:ascii="Times New Roman" w:hAnsi="Times New Roman" w:cs="Times New Roman"/>
                <w:szCs w:val="24"/>
              </w:rPr>
              <w:t>Общее количество обучающихся</w:t>
            </w:r>
          </w:p>
        </w:tc>
        <w:tc>
          <w:tcPr>
            <w:tcW w:w="851" w:type="dxa"/>
            <w:textDirection w:val="btLr"/>
            <w:vAlign w:val="center"/>
          </w:tcPr>
          <w:p w14:paraId="505AA0AC">
            <w:pPr>
              <w:spacing w:after="0" w:line="240" w:lineRule="auto"/>
              <w:jc w:val="center"/>
              <w:rPr>
                <w:rFonts w:ascii="Times New Roman" w:hAnsi="Times New Roman" w:cs="Times New Roman"/>
                <w:szCs w:val="24"/>
              </w:rPr>
            </w:pPr>
            <w:r>
              <w:rPr>
                <w:rFonts w:ascii="Times New Roman" w:hAnsi="Times New Roman" w:cs="Times New Roman"/>
                <w:szCs w:val="24"/>
              </w:rPr>
              <w:t>Выборочная совокупность</w:t>
            </w:r>
          </w:p>
        </w:tc>
        <w:tc>
          <w:tcPr>
            <w:tcW w:w="850" w:type="dxa"/>
            <w:textDirection w:val="btLr"/>
          </w:tcPr>
          <w:p w14:paraId="620ED96C">
            <w:pPr>
              <w:spacing w:after="0" w:line="240" w:lineRule="auto"/>
              <w:ind w:left="113" w:right="113"/>
              <w:jc w:val="center"/>
              <w:rPr>
                <w:rFonts w:ascii="Times New Roman" w:hAnsi="Times New Roman" w:cs="Times New Roman"/>
                <w:szCs w:val="24"/>
              </w:rPr>
            </w:pPr>
            <w:r>
              <w:rPr>
                <w:rFonts w:ascii="Times New Roman" w:hAnsi="Times New Roman" w:cs="Times New Roman"/>
                <w:szCs w:val="24"/>
              </w:rPr>
              <w:t>Доля респондентов</w:t>
            </w:r>
          </w:p>
        </w:tc>
        <w:tc>
          <w:tcPr>
            <w:tcW w:w="1837" w:type="dxa"/>
            <w:tcBorders>
              <w:bottom w:val="single" w:color="auto" w:sz="4" w:space="0"/>
            </w:tcBorders>
            <w:vAlign w:val="center"/>
          </w:tcPr>
          <w:p w14:paraId="3FD2B948">
            <w:pPr>
              <w:spacing w:after="0" w:line="240" w:lineRule="auto"/>
              <w:jc w:val="center"/>
              <w:rPr>
                <w:rFonts w:ascii="Times New Roman" w:hAnsi="Times New Roman" w:cs="Times New Roman"/>
                <w:szCs w:val="24"/>
              </w:rPr>
            </w:pPr>
            <w:r>
              <w:rPr>
                <w:rFonts w:ascii="Times New Roman" w:hAnsi="Times New Roman" w:cs="Times New Roman"/>
                <w:szCs w:val="24"/>
              </w:rPr>
              <w:t>Сокращенное название в отчете</w:t>
            </w:r>
          </w:p>
        </w:tc>
      </w:tr>
      <w:bookmarkEnd w:id="13"/>
      <w:tr w14:paraId="6DE6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558" w:type="dxa"/>
            <w:vAlign w:val="center"/>
          </w:tcPr>
          <w:p w14:paraId="17A9B145">
            <w:pPr>
              <w:spacing w:after="0" w:line="240" w:lineRule="auto"/>
              <w:jc w:val="center"/>
              <w:rPr>
                <w:rFonts w:ascii="Times New Roman" w:hAnsi="Times New Roman" w:cs="Times New Roman"/>
              </w:rPr>
            </w:pPr>
            <w:r>
              <w:rPr>
                <w:rFonts w:ascii="Times New Roman" w:hAnsi="Times New Roman" w:cs="Times New Roman"/>
              </w:rPr>
              <w:t>1</w:t>
            </w:r>
          </w:p>
        </w:tc>
        <w:tc>
          <w:tcPr>
            <w:tcW w:w="4400" w:type="dxa"/>
          </w:tcPr>
          <w:p w14:paraId="6402724A">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 автономное дошкольное образовательное учреждение «Детский сад № 87» городского округа город Стерлитамак Республики Башкортостан</w:t>
            </w:r>
          </w:p>
        </w:tc>
        <w:tc>
          <w:tcPr>
            <w:tcW w:w="850" w:type="dxa"/>
            <w:tcBorders>
              <w:top w:val="single" w:color="auto" w:sz="4" w:space="0"/>
              <w:left w:val="single" w:color="auto" w:sz="4" w:space="0"/>
              <w:bottom w:val="single" w:color="auto" w:sz="4" w:space="0"/>
              <w:right w:val="single" w:color="auto" w:sz="4" w:space="0"/>
            </w:tcBorders>
            <w:vAlign w:val="center"/>
          </w:tcPr>
          <w:p w14:paraId="4CE7730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372</w:t>
            </w:r>
          </w:p>
        </w:tc>
        <w:tc>
          <w:tcPr>
            <w:tcW w:w="851" w:type="dxa"/>
            <w:tcBorders>
              <w:top w:val="single" w:color="auto" w:sz="4" w:space="0"/>
              <w:left w:val="nil"/>
              <w:bottom w:val="single" w:color="auto" w:sz="4" w:space="0"/>
              <w:right w:val="single" w:color="auto" w:sz="4" w:space="0"/>
            </w:tcBorders>
            <w:vAlign w:val="center"/>
          </w:tcPr>
          <w:p w14:paraId="663392F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850" w:type="dxa"/>
            <w:tcBorders>
              <w:top w:val="single" w:color="auto" w:sz="4" w:space="0"/>
              <w:left w:val="nil"/>
              <w:bottom w:val="single" w:color="auto" w:sz="4" w:space="0"/>
              <w:right w:val="single" w:color="auto" w:sz="4" w:space="0"/>
            </w:tcBorders>
            <w:vAlign w:val="center"/>
          </w:tcPr>
          <w:p w14:paraId="639A61B3">
            <w:pPr>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41</w:t>
            </w:r>
          </w:p>
        </w:tc>
        <w:tc>
          <w:tcPr>
            <w:tcW w:w="1837" w:type="dxa"/>
            <w:tcBorders>
              <w:top w:val="nil"/>
              <w:left w:val="nil"/>
              <w:bottom w:val="single" w:color="auto" w:sz="8" w:space="0"/>
              <w:right w:val="single" w:color="auto" w:sz="8" w:space="0"/>
            </w:tcBorders>
            <w:vAlign w:val="center"/>
          </w:tcPr>
          <w:p w14:paraId="34A30AE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МАДОУ «Детский сад № 87»</w:t>
            </w:r>
          </w:p>
        </w:tc>
      </w:tr>
    </w:tbl>
    <w:p w14:paraId="710D2002">
      <w:pPr>
        <w:spacing w:after="160" w:line="259" w:lineRule="auto"/>
        <w:rPr>
          <w:szCs w:val="28"/>
        </w:rPr>
      </w:pPr>
    </w:p>
    <w:p w14:paraId="2703CB74">
      <w:pPr>
        <w:spacing w:after="160" w:line="259" w:lineRule="auto"/>
        <w:rPr>
          <w:rFonts w:ascii="Times New Roman" w:hAnsi="Times New Roman" w:eastAsiaTheme="majorEastAsia" w:cstheme="majorBidi"/>
          <w:b/>
          <w:sz w:val="28"/>
          <w:szCs w:val="28"/>
        </w:rPr>
      </w:pPr>
      <w:r>
        <w:rPr>
          <w:szCs w:val="28"/>
        </w:rPr>
        <w:br w:type="page"/>
      </w:r>
    </w:p>
    <w:p w14:paraId="67634FC6">
      <w:pPr>
        <w:pStyle w:val="3"/>
        <w:rPr>
          <w:szCs w:val="28"/>
        </w:rPr>
      </w:pPr>
      <w:r>
        <w:rPr>
          <w:szCs w:val="28"/>
        </w:rPr>
        <w:t>Результаты независимой оценки качества условий осуществления образовательной деятельности</w:t>
      </w:r>
    </w:p>
    <w:p w14:paraId="3039AC6F">
      <w:pPr>
        <w:spacing w:after="120" w:line="360" w:lineRule="auto"/>
        <w:jc w:val="center"/>
        <w:rPr>
          <w:rFonts w:ascii="Times New Roman" w:hAnsi="Times New Roman" w:cs="Times New Roman"/>
          <w:sz w:val="28"/>
          <w:szCs w:val="28"/>
        </w:rPr>
      </w:pPr>
      <w:r>
        <w:rPr>
          <w:rFonts w:ascii="Times New Roman" w:hAnsi="Times New Roman" w:cs="Times New Roman"/>
          <w:sz w:val="28"/>
          <w:szCs w:val="28"/>
        </w:rPr>
        <w:t>1. Показатели, характеризующие открытость и доступность информации об организации.</w:t>
      </w:r>
    </w:p>
    <w:p w14:paraId="7DC30F9E">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1.1 Соответствие информации о деятельности организации, размещенной на общедоступных информационных ресурсах.</w:t>
      </w:r>
    </w:p>
    <w:p w14:paraId="3F3B2A44">
      <w:pPr>
        <w:spacing w:after="0" w:line="360" w:lineRule="auto"/>
        <w:ind w:firstLine="709"/>
        <w:jc w:val="both"/>
        <w:rPr>
          <w:rFonts w:ascii="Times New Roman" w:hAnsi="Times New Roman" w:cs="Times New Roman"/>
          <w:b/>
          <w:sz w:val="28"/>
          <w:szCs w:val="28"/>
          <w:u w:val="single"/>
        </w:rPr>
      </w:pPr>
      <w:r>
        <w:rPr>
          <w:rFonts w:ascii="Times New Roman" w:hAnsi="Times New Roman" w:cs="Times New Roman"/>
          <w:sz w:val="28"/>
          <w:szCs w:val="28"/>
        </w:rPr>
        <w:t xml:space="preserve">По данному критерию оценивается информативность стендов и официальных сайтов организаций. </w:t>
      </w:r>
      <w:r>
        <w:rPr>
          <w:rFonts w:ascii="Times New Roman" w:hAnsi="Times New Roman" w:cs="Times New Roman"/>
          <w:b/>
          <w:sz w:val="28"/>
          <w:szCs w:val="28"/>
          <w:u w:val="single"/>
        </w:rPr>
        <w:t>Максимальное количество баллов по данному критерию – 100 баллов.</w:t>
      </w:r>
    </w:p>
    <w:p w14:paraId="3A4592C7">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Таблица 2. Баллы по критерию 1.1</w:t>
      </w:r>
      <w:bookmarkStart w:id="14" w:name="_Hlk217478413"/>
    </w:p>
    <w:tbl>
      <w:tblPr>
        <w:tblStyle w:val="5"/>
        <w:tblW w:w="4944" w:type="pct"/>
        <w:tblInd w:w="108" w:type="dxa"/>
        <w:tblLayout w:type="autofit"/>
        <w:tblCellMar>
          <w:top w:w="0" w:type="dxa"/>
          <w:left w:w="108" w:type="dxa"/>
          <w:bottom w:w="0" w:type="dxa"/>
          <w:right w:w="108" w:type="dxa"/>
        </w:tblCellMar>
      </w:tblPr>
      <w:tblGrid>
        <w:gridCol w:w="567"/>
        <w:gridCol w:w="4086"/>
        <w:gridCol w:w="676"/>
        <w:gridCol w:w="676"/>
        <w:gridCol w:w="676"/>
        <w:gridCol w:w="678"/>
        <w:gridCol w:w="678"/>
        <w:gridCol w:w="755"/>
        <w:gridCol w:w="672"/>
      </w:tblGrid>
      <w:tr w14:paraId="39138C50">
        <w:tblPrEx>
          <w:tblCellMar>
            <w:top w:w="0" w:type="dxa"/>
            <w:left w:w="108" w:type="dxa"/>
            <w:bottom w:w="0" w:type="dxa"/>
            <w:right w:w="108" w:type="dxa"/>
          </w:tblCellMar>
        </w:tblPrEx>
        <w:trPr>
          <w:trHeight w:val="3776" w:hRule="atLeast"/>
          <w:tblHeader/>
        </w:trPr>
        <w:tc>
          <w:tcPr>
            <w:tcW w:w="300" w:type="pct"/>
            <w:tcBorders>
              <w:top w:val="single" w:color="auto" w:sz="4" w:space="0"/>
              <w:left w:val="single" w:color="auto" w:sz="4" w:space="0"/>
              <w:bottom w:val="single" w:color="auto" w:sz="4" w:space="0"/>
              <w:right w:val="single" w:color="auto" w:sz="4" w:space="0"/>
            </w:tcBorders>
            <w:vAlign w:val="center"/>
          </w:tcPr>
          <w:p w14:paraId="1A1CBCCE">
            <w:pPr>
              <w:spacing w:after="0" w:line="240" w:lineRule="auto"/>
              <w:jc w:val="center"/>
              <w:rPr>
                <w:rFonts w:ascii="Times New Roman" w:hAnsi="Times New Roman" w:eastAsia="Times New Roman" w:cs="Times New Roman"/>
                <w:color w:val="000000"/>
                <w:sz w:val="24"/>
                <w:szCs w:val="24"/>
              </w:rPr>
            </w:pPr>
            <w:bookmarkStart w:id="15" w:name="_Hlk217477518"/>
            <w:r>
              <w:rPr>
                <w:rFonts w:ascii="Times New Roman" w:hAnsi="Times New Roman" w:eastAsia="Times New Roman" w:cs="Times New Roman"/>
                <w:color w:val="000000"/>
                <w:sz w:val="24"/>
                <w:szCs w:val="24"/>
                <w:lang w:val="en-US"/>
              </w:rPr>
              <w:t>№</w:t>
            </w:r>
            <w:r>
              <w:rPr>
                <w:rFonts w:ascii="Times New Roman" w:hAnsi="Times New Roman" w:eastAsia="Times New Roman" w:cs="Times New Roman"/>
                <w:color w:val="000000"/>
                <w:sz w:val="24"/>
                <w:szCs w:val="24"/>
                <w:lang w:val="en-US"/>
              </w:rPr>
              <w:br w:type="textWrapping"/>
            </w:r>
            <w:r>
              <w:rPr>
                <w:rFonts w:ascii="Times New Roman" w:hAnsi="Times New Roman" w:eastAsia="Times New Roman" w:cs="Times New Roman"/>
                <w:color w:val="000000"/>
                <w:sz w:val="24"/>
                <w:szCs w:val="24"/>
                <w:lang w:val="en-US"/>
              </w:rPr>
              <w:t>п</w:t>
            </w:r>
            <w:r>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lang w:val="en-US"/>
              </w:rPr>
              <w:t>п</w:t>
            </w:r>
          </w:p>
        </w:tc>
        <w:tc>
          <w:tcPr>
            <w:tcW w:w="2158" w:type="pct"/>
            <w:tcBorders>
              <w:top w:val="single" w:color="auto" w:sz="4" w:space="0"/>
              <w:left w:val="nil"/>
              <w:bottom w:val="single" w:color="auto" w:sz="4" w:space="0"/>
              <w:right w:val="single" w:color="auto" w:sz="4" w:space="0"/>
            </w:tcBorders>
            <w:vAlign w:val="center"/>
          </w:tcPr>
          <w:p w14:paraId="5B83DC83">
            <w:pPr>
              <w:spacing w:after="0" w:line="240" w:lineRule="auto"/>
              <w:jc w:val="center"/>
              <w:rPr>
                <w:rFonts w:ascii="Times New Roman" w:hAnsi="Times New Roman" w:eastAsia="Times New Roman" w:cs="Times New Roman"/>
                <w:color w:val="000000"/>
                <w:lang w:val="en-US"/>
              </w:rPr>
            </w:pPr>
            <w:r>
              <w:rPr>
                <w:rFonts w:ascii="Times New Roman" w:hAnsi="Times New Roman" w:eastAsia="Times New Roman" w:cs="Times New Roman"/>
                <w:color w:val="000000"/>
                <w:lang w:val="en-US"/>
              </w:rPr>
              <w:t>Организация</w:t>
            </w:r>
          </w:p>
        </w:tc>
        <w:tc>
          <w:tcPr>
            <w:tcW w:w="357" w:type="pct"/>
            <w:tcBorders>
              <w:top w:val="single" w:color="auto" w:sz="4" w:space="0"/>
              <w:left w:val="nil"/>
              <w:bottom w:val="single" w:color="auto" w:sz="4" w:space="0"/>
              <w:right w:val="single" w:color="auto" w:sz="4" w:space="0"/>
            </w:tcBorders>
            <w:textDirection w:val="btLr"/>
            <w:vAlign w:val="center"/>
          </w:tcPr>
          <w:p w14:paraId="6CAF77D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Количество информационных объектов на стенде</w:t>
            </w:r>
          </w:p>
        </w:tc>
        <w:tc>
          <w:tcPr>
            <w:tcW w:w="357" w:type="pct"/>
            <w:tcBorders>
              <w:top w:val="single" w:color="auto" w:sz="4" w:space="0"/>
              <w:left w:val="nil"/>
              <w:bottom w:val="single" w:color="auto" w:sz="4" w:space="0"/>
              <w:right w:val="single" w:color="auto" w:sz="4" w:space="0"/>
            </w:tcBorders>
            <w:textDirection w:val="btLr"/>
            <w:vAlign w:val="center"/>
          </w:tcPr>
          <w:p w14:paraId="22953C5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МАХ количество информационных объектов на стенде</w:t>
            </w:r>
          </w:p>
        </w:tc>
        <w:tc>
          <w:tcPr>
            <w:tcW w:w="357" w:type="pct"/>
            <w:tcBorders>
              <w:top w:val="single" w:color="auto" w:sz="4" w:space="0"/>
              <w:left w:val="nil"/>
              <w:bottom w:val="single" w:color="auto" w:sz="4" w:space="0"/>
              <w:right w:val="single" w:color="auto" w:sz="4" w:space="0"/>
            </w:tcBorders>
            <w:textDirection w:val="btLr"/>
            <w:vAlign w:val="center"/>
          </w:tcPr>
          <w:p w14:paraId="52378E5F">
            <w:pPr>
              <w:spacing w:after="0" w:line="240" w:lineRule="auto"/>
              <w:jc w:val="center"/>
              <w:rPr>
                <w:rFonts w:ascii="Times New Roman" w:hAnsi="Times New Roman" w:eastAsia="Times New Roman" w:cs="Times New Roman"/>
                <w:color w:val="000000"/>
                <w:lang w:val="en-US"/>
              </w:rPr>
            </w:pPr>
            <w:r>
              <w:rPr>
                <w:rFonts w:ascii="Times New Roman" w:hAnsi="Times New Roman" w:eastAsia="Times New Roman" w:cs="Times New Roman"/>
                <w:color w:val="000000"/>
                <w:lang w:val="en-US"/>
              </w:rPr>
              <w:t>Информативность стенда</w:t>
            </w:r>
          </w:p>
        </w:tc>
        <w:tc>
          <w:tcPr>
            <w:tcW w:w="358" w:type="pct"/>
            <w:tcBorders>
              <w:top w:val="single" w:color="auto" w:sz="4" w:space="0"/>
              <w:left w:val="nil"/>
              <w:bottom w:val="single" w:color="auto" w:sz="4" w:space="0"/>
              <w:right w:val="single" w:color="auto" w:sz="4" w:space="0"/>
            </w:tcBorders>
            <w:textDirection w:val="btLr"/>
            <w:vAlign w:val="center"/>
          </w:tcPr>
          <w:p w14:paraId="385DAD0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Количество информационных объектов на сайте</w:t>
            </w:r>
          </w:p>
        </w:tc>
        <w:tc>
          <w:tcPr>
            <w:tcW w:w="358" w:type="pct"/>
            <w:tcBorders>
              <w:top w:val="single" w:color="auto" w:sz="4" w:space="0"/>
              <w:left w:val="nil"/>
              <w:bottom w:val="single" w:color="auto" w:sz="4" w:space="0"/>
              <w:right w:val="single" w:color="auto" w:sz="4" w:space="0"/>
            </w:tcBorders>
            <w:textDirection w:val="btLr"/>
            <w:vAlign w:val="center"/>
          </w:tcPr>
          <w:p w14:paraId="7CC3A93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МАХ количество информационных объектов на сайте</w:t>
            </w:r>
          </w:p>
        </w:tc>
        <w:tc>
          <w:tcPr>
            <w:tcW w:w="399" w:type="pct"/>
            <w:tcBorders>
              <w:top w:val="single" w:color="auto" w:sz="4" w:space="0"/>
              <w:left w:val="nil"/>
              <w:bottom w:val="single" w:color="auto" w:sz="4" w:space="0"/>
              <w:right w:val="single" w:color="auto" w:sz="4" w:space="0"/>
            </w:tcBorders>
            <w:textDirection w:val="btLr"/>
            <w:vAlign w:val="center"/>
          </w:tcPr>
          <w:p w14:paraId="793F0A8D">
            <w:pPr>
              <w:spacing w:after="0" w:line="240" w:lineRule="auto"/>
              <w:jc w:val="center"/>
              <w:rPr>
                <w:rFonts w:ascii="Times New Roman" w:hAnsi="Times New Roman" w:eastAsia="Times New Roman" w:cs="Times New Roman"/>
                <w:color w:val="000000"/>
                <w:lang w:val="en-US"/>
              </w:rPr>
            </w:pPr>
            <w:r>
              <w:rPr>
                <w:rFonts w:ascii="Times New Roman" w:hAnsi="Times New Roman" w:eastAsia="Times New Roman" w:cs="Times New Roman"/>
                <w:color w:val="000000"/>
                <w:lang w:val="en-US"/>
              </w:rPr>
              <w:t>Информативность сайта</w:t>
            </w:r>
          </w:p>
        </w:tc>
        <w:tc>
          <w:tcPr>
            <w:tcW w:w="355" w:type="pct"/>
            <w:tcBorders>
              <w:top w:val="single" w:color="auto" w:sz="4" w:space="0"/>
              <w:left w:val="nil"/>
              <w:bottom w:val="single" w:color="auto" w:sz="4" w:space="0"/>
              <w:right w:val="single" w:color="auto" w:sz="4" w:space="0"/>
            </w:tcBorders>
            <w:textDirection w:val="btLr"/>
            <w:vAlign w:val="center"/>
          </w:tcPr>
          <w:p w14:paraId="0284BB56">
            <w:pPr>
              <w:spacing w:after="0" w:line="240" w:lineRule="auto"/>
              <w:jc w:val="center"/>
              <w:rPr>
                <w:rFonts w:ascii="Times New Roman" w:hAnsi="Times New Roman" w:eastAsia="Times New Roman" w:cs="Times New Roman"/>
                <w:b/>
                <w:bCs/>
                <w:color w:val="000000"/>
                <w:lang w:val="en-US"/>
              </w:rPr>
            </w:pPr>
            <w:r>
              <w:rPr>
                <w:rFonts w:ascii="Times New Roman" w:hAnsi="Times New Roman" w:eastAsia="Times New Roman" w:cs="Times New Roman"/>
                <w:b/>
                <w:bCs/>
                <w:color w:val="000000"/>
                <w:lang w:val="en-US"/>
              </w:rPr>
              <w:t>Итоговый балл</w:t>
            </w:r>
          </w:p>
        </w:tc>
      </w:tr>
      <w:tr w14:paraId="6414A051">
        <w:tblPrEx>
          <w:tblCellMar>
            <w:top w:w="0" w:type="dxa"/>
            <w:left w:w="108" w:type="dxa"/>
            <w:bottom w:w="0" w:type="dxa"/>
            <w:right w:w="108" w:type="dxa"/>
          </w:tblCellMar>
        </w:tblPrEx>
        <w:trPr>
          <w:trHeight w:val="330" w:hRule="atLeast"/>
        </w:trPr>
        <w:tc>
          <w:tcPr>
            <w:tcW w:w="300" w:type="pct"/>
            <w:tcBorders>
              <w:top w:val="nil"/>
              <w:left w:val="single" w:color="auto" w:sz="4" w:space="0"/>
              <w:bottom w:val="single" w:color="auto" w:sz="4" w:space="0"/>
              <w:right w:val="single" w:color="auto" w:sz="4" w:space="0"/>
            </w:tcBorders>
            <w:noWrap/>
            <w:vAlign w:val="center"/>
          </w:tcPr>
          <w:p w14:paraId="3DFAAA23">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1</w:t>
            </w:r>
          </w:p>
        </w:tc>
        <w:tc>
          <w:tcPr>
            <w:tcW w:w="2158" w:type="pct"/>
            <w:tcBorders>
              <w:top w:val="nil"/>
              <w:left w:val="nil"/>
              <w:bottom w:val="single" w:color="auto" w:sz="8" w:space="0"/>
              <w:right w:val="single" w:color="auto" w:sz="8" w:space="0"/>
            </w:tcBorders>
            <w:vAlign w:val="center"/>
          </w:tcPr>
          <w:p w14:paraId="545DDFB9">
            <w:pPr>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cs="Times New Roman"/>
                <w:color w:val="000000"/>
                <w:sz w:val="24"/>
                <w:szCs w:val="24"/>
              </w:rPr>
              <w:t>МАДОУ «Детский сад № 87»</w:t>
            </w:r>
          </w:p>
        </w:tc>
        <w:tc>
          <w:tcPr>
            <w:tcW w:w="357" w:type="pct"/>
            <w:tcBorders>
              <w:top w:val="nil"/>
              <w:left w:val="single" w:color="auto" w:sz="4" w:space="0"/>
              <w:bottom w:val="single" w:color="auto" w:sz="4" w:space="0"/>
              <w:right w:val="single" w:color="auto" w:sz="4" w:space="0"/>
            </w:tcBorders>
            <w:vAlign w:val="center"/>
          </w:tcPr>
          <w:p w14:paraId="305CA256">
            <w:pPr>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10</w:t>
            </w:r>
          </w:p>
        </w:tc>
        <w:tc>
          <w:tcPr>
            <w:tcW w:w="357" w:type="pct"/>
            <w:tcBorders>
              <w:top w:val="nil"/>
              <w:left w:val="nil"/>
              <w:bottom w:val="single" w:color="auto" w:sz="4" w:space="0"/>
              <w:right w:val="single" w:color="auto" w:sz="4" w:space="0"/>
            </w:tcBorders>
            <w:vAlign w:val="center"/>
          </w:tcPr>
          <w:p w14:paraId="6CCC86D2">
            <w:pPr>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10</w:t>
            </w:r>
          </w:p>
        </w:tc>
        <w:tc>
          <w:tcPr>
            <w:tcW w:w="357" w:type="pct"/>
            <w:tcBorders>
              <w:top w:val="nil"/>
              <w:left w:val="nil"/>
              <w:bottom w:val="single" w:color="auto" w:sz="4" w:space="0"/>
              <w:right w:val="single" w:color="auto" w:sz="4" w:space="0"/>
            </w:tcBorders>
            <w:vAlign w:val="center"/>
          </w:tcPr>
          <w:p w14:paraId="7D5D0E5C">
            <w:pPr>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100</w:t>
            </w:r>
          </w:p>
        </w:tc>
        <w:tc>
          <w:tcPr>
            <w:tcW w:w="358" w:type="pct"/>
            <w:tcBorders>
              <w:top w:val="nil"/>
              <w:left w:val="nil"/>
              <w:bottom w:val="single" w:color="auto" w:sz="4" w:space="0"/>
              <w:right w:val="single" w:color="auto" w:sz="4" w:space="0"/>
            </w:tcBorders>
            <w:vAlign w:val="center"/>
          </w:tcPr>
          <w:p w14:paraId="75FCEB29">
            <w:pPr>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38</w:t>
            </w:r>
          </w:p>
        </w:tc>
        <w:tc>
          <w:tcPr>
            <w:tcW w:w="358" w:type="pct"/>
            <w:tcBorders>
              <w:top w:val="nil"/>
              <w:left w:val="nil"/>
              <w:bottom w:val="single" w:color="auto" w:sz="4" w:space="0"/>
              <w:right w:val="single" w:color="auto" w:sz="4" w:space="0"/>
            </w:tcBorders>
            <w:noWrap/>
            <w:vAlign w:val="center"/>
          </w:tcPr>
          <w:p w14:paraId="02D67AF6">
            <w:pPr>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38</w:t>
            </w:r>
          </w:p>
        </w:tc>
        <w:tc>
          <w:tcPr>
            <w:tcW w:w="399" w:type="pct"/>
            <w:tcBorders>
              <w:top w:val="nil"/>
              <w:left w:val="nil"/>
              <w:bottom w:val="single" w:color="auto" w:sz="4" w:space="0"/>
              <w:right w:val="single" w:color="auto" w:sz="4" w:space="0"/>
            </w:tcBorders>
            <w:noWrap/>
            <w:vAlign w:val="center"/>
          </w:tcPr>
          <w:p w14:paraId="7937D49A">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val="en-US"/>
              </w:rPr>
              <w:t>100</w:t>
            </w:r>
          </w:p>
        </w:tc>
        <w:tc>
          <w:tcPr>
            <w:tcW w:w="355" w:type="pct"/>
            <w:tcBorders>
              <w:top w:val="nil"/>
              <w:left w:val="nil"/>
              <w:bottom w:val="single" w:color="auto" w:sz="4" w:space="0"/>
              <w:right w:val="single" w:color="auto" w:sz="4" w:space="0"/>
            </w:tcBorders>
            <w:noWrap/>
            <w:vAlign w:val="center"/>
          </w:tcPr>
          <w:p w14:paraId="6DE422B6">
            <w:pPr>
              <w:spacing w:after="0" w:line="240" w:lineRule="auto"/>
              <w:jc w:val="center"/>
              <w:rPr>
                <w:rFonts w:ascii="Times New Roman" w:hAnsi="Times New Roman" w:eastAsia="Times New Roman" w:cs="Times New Roman"/>
                <w:b/>
                <w:bCs/>
                <w:color w:val="000000"/>
                <w:sz w:val="24"/>
                <w:szCs w:val="24"/>
                <w:lang w:val="en-US"/>
              </w:rPr>
            </w:pPr>
            <w:r>
              <w:rPr>
                <w:rFonts w:ascii="Times New Roman" w:hAnsi="Times New Roman" w:eastAsia="Times New Roman" w:cs="Times New Roman"/>
                <w:b/>
                <w:bCs/>
                <w:color w:val="000000"/>
                <w:sz w:val="24"/>
                <w:szCs w:val="24"/>
                <w:lang w:val="en-US"/>
              </w:rPr>
              <w:t>100</w:t>
            </w:r>
          </w:p>
        </w:tc>
      </w:tr>
      <w:bookmarkEnd w:id="14"/>
      <w:bookmarkEnd w:id="15"/>
    </w:tbl>
    <w:p w14:paraId="06573B8A">
      <w:pPr>
        <w:spacing w:after="120" w:line="240" w:lineRule="auto"/>
        <w:rPr>
          <w:rFonts w:ascii="Times New Roman" w:hAnsi="Times New Roman" w:cs="Times New Roman"/>
          <w:iCs/>
          <w:sz w:val="20"/>
          <w:szCs w:val="20"/>
        </w:rPr>
      </w:pPr>
    </w:p>
    <w:p w14:paraId="36B371BB">
      <w:pPr>
        <w:spacing w:after="120" w:line="240" w:lineRule="auto"/>
        <w:rPr>
          <w:rFonts w:ascii="Times New Roman" w:hAnsi="Times New Roman" w:cs="Times New Roman"/>
          <w:iCs/>
          <w:sz w:val="20"/>
          <w:szCs w:val="20"/>
        </w:rPr>
      </w:pPr>
    </w:p>
    <w:p w14:paraId="75A754B4">
      <w:pPr>
        <w:spacing w:after="0" w:line="240" w:lineRule="auto"/>
        <w:jc w:val="both"/>
        <w:rPr>
          <w:rFonts w:ascii="Times New Roman" w:hAnsi="Times New Roman" w:cs="Times New Roman"/>
          <w:iCs/>
          <w:sz w:val="20"/>
          <w:szCs w:val="20"/>
        </w:rPr>
      </w:pPr>
    </w:p>
    <w:p w14:paraId="1006426E">
      <w:pPr>
        <w:spacing w:after="0" w:line="360" w:lineRule="auto"/>
        <w:ind w:firstLine="708"/>
        <w:jc w:val="both"/>
        <w:rPr>
          <w:rFonts w:ascii="Times New Roman" w:hAnsi="Times New Roman" w:cs="Times New Roman"/>
          <w:i/>
          <w:sz w:val="32"/>
          <w:szCs w:val="32"/>
        </w:rPr>
      </w:pPr>
      <w:r>
        <w:rPr>
          <w:rFonts w:ascii="Times New Roman" w:hAnsi="Times New Roman" w:cs="Times New Roman"/>
          <w:i/>
          <w:sz w:val="28"/>
          <w:szCs w:val="28"/>
        </w:rPr>
        <w:t xml:space="preserve">1.2 Наличие на официальном сайте организации </w:t>
      </w:r>
      <w:bookmarkStart w:id="16" w:name="_Hlk162881733"/>
      <w:r>
        <w:rPr>
          <w:rFonts w:ascii="Times New Roman" w:hAnsi="Times New Roman" w:cs="Times New Roman"/>
          <w:i/>
          <w:sz w:val="28"/>
          <w:szCs w:val="28"/>
        </w:rPr>
        <w:t>информации о дистанционных способах обратной связи и взаимодействия с родителями обучающихся, и их функционирование.</w:t>
      </w:r>
      <w:bookmarkEnd w:id="16"/>
    </w:p>
    <w:p w14:paraId="5B2F1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родителями и обучающимися присваивается 30 баллов. При наличии информации и функционировании более трех (3) способов организации присваивается 100 баллов.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564DBB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3. Баллы по критерию 1.2</w:t>
      </w:r>
      <w:bookmarkStart w:id="17" w:name="_Hlk217478332"/>
    </w:p>
    <w:tbl>
      <w:tblPr>
        <w:tblStyle w:val="19"/>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5256"/>
        <w:gridCol w:w="505"/>
        <w:gridCol w:w="599"/>
        <w:gridCol w:w="791"/>
        <w:gridCol w:w="657"/>
        <w:gridCol w:w="659"/>
        <w:gridCol w:w="659"/>
      </w:tblGrid>
      <w:tr w14:paraId="0FFD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4" w:hRule="atLeast"/>
          <w:tblHeader/>
        </w:trPr>
        <w:tc>
          <w:tcPr>
            <w:tcW w:w="232" w:type="pct"/>
            <w:vAlign w:val="center"/>
          </w:tcPr>
          <w:p w14:paraId="194CEEFE">
            <w:pPr>
              <w:spacing w:after="0" w:line="240" w:lineRule="auto"/>
              <w:jc w:val="center"/>
              <w:rPr>
                <w:rFonts w:ascii="Times New Roman" w:hAnsi="Times New Roman" w:cs="Times New Roman"/>
                <w:sz w:val="24"/>
                <w:szCs w:val="18"/>
              </w:rPr>
            </w:pPr>
            <w:bookmarkStart w:id="18" w:name="_Hlk217477553"/>
            <w:r>
              <w:rPr>
                <w:rFonts w:ascii="Times New Roman" w:hAnsi="Times New Roman" w:cs="Times New Roman"/>
                <w:sz w:val="24"/>
                <w:szCs w:val="18"/>
              </w:rPr>
              <w:t>№</w:t>
            </w:r>
          </w:p>
        </w:tc>
        <w:tc>
          <w:tcPr>
            <w:tcW w:w="2746" w:type="pct"/>
            <w:vAlign w:val="center"/>
          </w:tcPr>
          <w:p w14:paraId="37794A0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Организация</w:t>
            </w:r>
          </w:p>
        </w:tc>
        <w:tc>
          <w:tcPr>
            <w:tcW w:w="264" w:type="pct"/>
            <w:textDirection w:val="btLr"/>
            <w:vAlign w:val="center"/>
          </w:tcPr>
          <w:p w14:paraId="4319105C">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Телефон</w:t>
            </w:r>
          </w:p>
        </w:tc>
        <w:tc>
          <w:tcPr>
            <w:tcW w:w="313" w:type="pct"/>
            <w:textDirection w:val="btLr"/>
            <w:vAlign w:val="center"/>
          </w:tcPr>
          <w:p w14:paraId="339566E6">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Электронная почта</w:t>
            </w:r>
          </w:p>
        </w:tc>
        <w:tc>
          <w:tcPr>
            <w:tcW w:w="413" w:type="pct"/>
            <w:textDirection w:val="btLr"/>
            <w:vAlign w:val="center"/>
          </w:tcPr>
          <w:p w14:paraId="0599585B">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Электронные сервисы</w:t>
            </w:r>
          </w:p>
        </w:tc>
        <w:tc>
          <w:tcPr>
            <w:tcW w:w="343" w:type="pct"/>
            <w:textDirection w:val="btLr"/>
            <w:vAlign w:val="center"/>
          </w:tcPr>
          <w:p w14:paraId="66DF4385">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Анкета или ссылка на нее</w:t>
            </w:r>
          </w:p>
        </w:tc>
        <w:tc>
          <w:tcPr>
            <w:tcW w:w="344" w:type="pct"/>
            <w:textDirection w:val="btLr"/>
          </w:tcPr>
          <w:p w14:paraId="1E2E2274">
            <w:pPr>
              <w:spacing w:after="0" w:line="240" w:lineRule="auto"/>
              <w:ind w:left="113" w:right="113"/>
              <w:jc w:val="center"/>
              <w:rPr>
                <w:rFonts w:ascii="Times New Roman" w:hAnsi="Times New Roman" w:cs="Times New Roman"/>
                <w:sz w:val="24"/>
                <w:szCs w:val="18"/>
              </w:rPr>
            </w:pPr>
            <w:r>
              <w:rPr>
                <w:rFonts w:ascii="Times New Roman" w:hAnsi="Times New Roman" w:cs="Times New Roman"/>
                <w:sz w:val="24"/>
                <w:szCs w:val="18"/>
              </w:rPr>
              <w:t>Иные средства обратной связи</w:t>
            </w:r>
          </w:p>
        </w:tc>
        <w:tc>
          <w:tcPr>
            <w:tcW w:w="344" w:type="pct"/>
            <w:textDirection w:val="btLr"/>
            <w:vAlign w:val="center"/>
          </w:tcPr>
          <w:p w14:paraId="6AEC8D83">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Итоговый балл</w:t>
            </w:r>
          </w:p>
        </w:tc>
      </w:tr>
      <w:tr w14:paraId="0EC7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232" w:type="pct"/>
            <w:vAlign w:val="center"/>
          </w:tcPr>
          <w:p w14:paraId="1480E0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746" w:type="pct"/>
            <w:tcBorders>
              <w:top w:val="single" w:color="auto" w:sz="4" w:space="0"/>
              <w:left w:val="single" w:color="auto" w:sz="4" w:space="0"/>
              <w:bottom w:val="single" w:color="auto" w:sz="4" w:space="0"/>
              <w:right w:val="single" w:color="auto" w:sz="4" w:space="0"/>
            </w:tcBorders>
          </w:tcPr>
          <w:p w14:paraId="2F2CBA76">
            <w:pPr>
              <w:spacing w:after="0" w:line="240" w:lineRule="auto"/>
              <w:jc w:val="center"/>
              <w:rPr>
                <w:rFonts w:ascii="Times New Roman" w:hAnsi="Times New Roman" w:cs="Times New Roman"/>
                <w:sz w:val="24"/>
                <w:szCs w:val="24"/>
                <w:highlight w:val="yellow"/>
              </w:rPr>
            </w:pPr>
            <w:r>
              <w:rPr>
                <w:rFonts w:ascii="Times New Roman" w:hAnsi="Times New Roman" w:cs="Times New Roman"/>
                <w:color w:val="000000"/>
                <w:sz w:val="24"/>
                <w:szCs w:val="24"/>
              </w:rPr>
              <w:t>МАДОУ «Детский сад № 87»</w:t>
            </w:r>
          </w:p>
        </w:tc>
        <w:tc>
          <w:tcPr>
            <w:tcW w:w="264" w:type="pct"/>
            <w:tcBorders>
              <w:top w:val="single" w:color="auto" w:sz="4" w:space="0"/>
              <w:left w:val="single" w:color="auto" w:sz="4" w:space="0"/>
              <w:bottom w:val="single" w:color="auto" w:sz="4" w:space="0"/>
              <w:right w:val="single" w:color="auto" w:sz="4" w:space="0"/>
            </w:tcBorders>
          </w:tcPr>
          <w:p w14:paraId="61FA16CF">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13" w:type="pct"/>
            <w:tcBorders>
              <w:top w:val="single" w:color="auto" w:sz="4" w:space="0"/>
              <w:left w:val="nil"/>
              <w:bottom w:val="single" w:color="auto" w:sz="4" w:space="0"/>
              <w:right w:val="single" w:color="auto" w:sz="4" w:space="0"/>
            </w:tcBorders>
          </w:tcPr>
          <w:p w14:paraId="5249EA26">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13" w:type="pct"/>
            <w:tcBorders>
              <w:top w:val="single" w:color="auto" w:sz="4" w:space="0"/>
              <w:left w:val="nil"/>
              <w:bottom w:val="single" w:color="auto" w:sz="4" w:space="0"/>
              <w:right w:val="single" w:color="auto" w:sz="4" w:space="0"/>
            </w:tcBorders>
          </w:tcPr>
          <w:p w14:paraId="78A8A3AB">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3" w:type="pct"/>
            <w:tcBorders>
              <w:top w:val="single" w:color="auto" w:sz="4" w:space="0"/>
              <w:left w:val="nil"/>
              <w:bottom w:val="single" w:color="auto" w:sz="4" w:space="0"/>
              <w:right w:val="single" w:color="auto" w:sz="4" w:space="0"/>
            </w:tcBorders>
          </w:tcPr>
          <w:p w14:paraId="789BDE97">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4" w:type="pct"/>
          </w:tcPr>
          <w:p w14:paraId="0EB7304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44" w:type="pct"/>
          </w:tcPr>
          <w:p w14:paraId="24C4038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bookmarkEnd w:id="17"/>
      <w:bookmarkEnd w:id="18"/>
    </w:tbl>
    <w:p w14:paraId="4485A5DE">
      <w:pPr>
        <w:spacing w:after="0" w:line="360" w:lineRule="auto"/>
        <w:rPr>
          <w:rFonts w:ascii="Times New Roman" w:hAnsi="Times New Roman" w:cs="Times New Roman"/>
          <w:sz w:val="20"/>
          <w:szCs w:val="24"/>
        </w:rPr>
      </w:pPr>
    </w:p>
    <w:p w14:paraId="1F97EB9A">
      <w:pPr>
        <w:spacing w:after="0" w:line="240" w:lineRule="auto"/>
        <w:jc w:val="both"/>
        <w:rPr>
          <w:rFonts w:ascii="Times New Roman" w:hAnsi="Times New Roman" w:cs="Times New Roman"/>
          <w:sz w:val="20"/>
          <w:szCs w:val="24"/>
        </w:rPr>
      </w:pPr>
    </w:p>
    <w:p w14:paraId="52E605E2">
      <w:pPr>
        <w:spacing w:after="0" w:line="240" w:lineRule="auto"/>
        <w:jc w:val="both"/>
        <w:rPr>
          <w:rFonts w:ascii="Times New Roman" w:hAnsi="Times New Roman" w:cs="Times New Roman"/>
          <w:szCs w:val="28"/>
        </w:rPr>
      </w:pPr>
    </w:p>
    <w:p w14:paraId="1FF62954">
      <w:pPr>
        <w:spacing w:after="0" w:line="360" w:lineRule="auto"/>
        <w:ind w:firstLine="708"/>
        <w:jc w:val="both"/>
        <w:rPr>
          <w:rFonts w:ascii="Times New Roman" w:hAnsi="Times New Roman" w:cs="Times New Roman"/>
          <w:szCs w:val="28"/>
        </w:rPr>
      </w:pPr>
      <w:r>
        <w:rPr>
          <w:rFonts w:ascii="Times New Roman" w:hAnsi="Times New Roman" w:cs="Times New Roman"/>
          <w:i/>
          <w:sz w:val="28"/>
          <w:szCs w:val="28"/>
        </w:rPr>
        <w:t>1.3 Доля респондентов,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19C30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44FA14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4. Баллы по критерию 1.3</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4622"/>
        <w:gridCol w:w="703"/>
        <w:gridCol w:w="731"/>
        <w:gridCol w:w="636"/>
        <w:gridCol w:w="576"/>
        <w:gridCol w:w="576"/>
        <w:gridCol w:w="636"/>
        <w:gridCol w:w="636"/>
      </w:tblGrid>
      <w:tr w14:paraId="5B1A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9" w:hRule="atLeast"/>
          <w:tblHeader/>
          <w:jc w:val="center"/>
        </w:trPr>
        <w:tc>
          <w:tcPr>
            <w:tcW w:w="238" w:type="pct"/>
            <w:vAlign w:val="center"/>
          </w:tcPr>
          <w:p w14:paraId="7D73A928">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414" w:type="pct"/>
            <w:vAlign w:val="center"/>
          </w:tcPr>
          <w:p w14:paraId="0DEC32F0">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Организация</w:t>
            </w:r>
          </w:p>
        </w:tc>
        <w:tc>
          <w:tcPr>
            <w:tcW w:w="367" w:type="pct"/>
            <w:textDirection w:val="btLr"/>
            <w:vAlign w:val="center"/>
          </w:tcPr>
          <w:p w14:paraId="396ACF7E">
            <w:pPr>
              <w:spacing w:after="0" w:line="240" w:lineRule="auto"/>
              <w:ind w:left="113" w:right="113"/>
              <w:jc w:val="center"/>
              <w:rPr>
                <w:rFonts w:ascii="Times New Roman" w:hAnsi="Times New Roman" w:cs="Times New Roman"/>
              </w:rPr>
            </w:pPr>
            <w:r>
              <w:rPr>
                <w:rFonts w:ascii="Times New Roman" w:hAnsi="Times New Roman" w:cs="Times New Roman"/>
              </w:rPr>
              <w:t>Количество удовлетворенных</w:t>
            </w:r>
          </w:p>
        </w:tc>
        <w:tc>
          <w:tcPr>
            <w:tcW w:w="382" w:type="pct"/>
            <w:textDirection w:val="btLr"/>
            <w:vAlign w:val="center"/>
          </w:tcPr>
          <w:p w14:paraId="51A6F85A">
            <w:pPr>
              <w:spacing w:after="0" w:line="240" w:lineRule="auto"/>
              <w:ind w:left="113" w:right="113"/>
              <w:jc w:val="center"/>
              <w:rPr>
                <w:rFonts w:ascii="Times New Roman" w:hAnsi="Times New Roman" w:cs="Times New Roman"/>
              </w:rPr>
            </w:pPr>
            <w:r>
              <w:rPr>
                <w:rFonts w:ascii="Times New Roman" w:hAnsi="Times New Roman" w:cs="Times New Roman"/>
              </w:rPr>
              <w:t>Количество оценивших стенд</w:t>
            </w:r>
          </w:p>
        </w:tc>
        <w:tc>
          <w:tcPr>
            <w:tcW w:w="332" w:type="pct"/>
            <w:textDirection w:val="btLr"/>
            <w:vAlign w:val="center"/>
          </w:tcPr>
          <w:p w14:paraId="0D927DE6">
            <w:pPr>
              <w:spacing w:after="0" w:line="240" w:lineRule="auto"/>
              <w:ind w:left="113" w:right="113"/>
              <w:jc w:val="center"/>
              <w:rPr>
                <w:rFonts w:ascii="Times New Roman" w:hAnsi="Times New Roman" w:cs="Times New Roman"/>
              </w:rPr>
            </w:pPr>
            <w:r>
              <w:rPr>
                <w:rFonts w:ascii="Times New Roman" w:hAnsi="Times New Roman" w:cs="Times New Roman"/>
              </w:rPr>
              <w:t>Баллы по стенду</w:t>
            </w:r>
          </w:p>
        </w:tc>
        <w:tc>
          <w:tcPr>
            <w:tcW w:w="301" w:type="pct"/>
            <w:textDirection w:val="btLr"/>
            <w:vAlign w:val="center"/>
          </w:tcPr>
          <w:p w14:paraId="47F494EE">
            <w:pPr>
              <w:spacing w:after="0" w:line="240" w:lineRule="auto"/>
              <w:ind w:left="113" w:right="113"/>
              <w:jc w:val="center"/>
              <w:rPr>
                <w:rFonts w:ascii="Times New Roman" w:hAnsi="Times New Roman" w:cs="Times New Roman"/>
              </w:rPr>
            </w:pPr>
            <w:r>
              <w:rPr>
                <w:rFonts w:ascii="Times New Roman" w:hAnsi="Times New Roman" w:cs="Times New Roman"/>
              </w:rPr>
              <w:t>Количество удовлетворенных</w:t>
            </w:r>
          </w:p>
        </w:tc>
        <w:tc>
          <w:tcPr>
            <w:tcW w:w="301" w:type="pct"/>
            <w:textDirection w:val="btLr"/>
            <w:vAlign w:val="center"/>
          </w:tcPr>
          <w:p w14:paraId="0D024708">
            <w:pPr>
              <w:spacing w:after="0" w:line="240" w:lineRule="auto"/>
              <w:ind w:left="113" w:right="113"/>
              <w:jc w:val="center"/>
              <w:rPr>
                <w:rFonts w:ascii="Times New Roman" w:hAnsi="Times New Roman" w:cs="Times New Roman"/>
              </w:rPr>
            </w:pPr>
            <w:r>
              <w:rPr>
                <w:rFonts w:ascii="Times New Roman" w:hAnsi="Times New Roman" w:cs="Times New Roman"/>
              </w:rPr>
              <w:t>Количество оценивших сайт</w:t>
            </w:r>
          </w:p>
        </w:tc>
        <w:tc>
          <w:tcPr>
            <w:tcW w:w="332" w:type="pct"/>
            <w:textDirection w:val="btLr"/>
            <w:vAlign w:val="center"/>
          </w:tcPr>
          <w:p w14:paraId="2B6BA5D8">
            <w:pPr>
              <w:spacing w:after="0" w:line="240" w:lineRule="auto"/>
              <w:ind w:left="113" w:right="113"/>
              <w:jc w:val="center"/>
              <w:rPr>
                <w:rFonts w:ascii="Times New Roman" w:hAnsi="Times New Roman" w:cs="Times New Roman"/>
              </w:rPr>
            </w:pPr>
            <w:r>
              <w:rPr>
                <w:rFonts w:ascii="Times New Roman" w:hAnsi="Times New Roman" w:cs="Times New Roman"/>
              </w:rPr>
              <w:t>Баллы по сайту</w:t>
            </w:r>
          </w:p>
        </w:tc>
        <w:tc>
          <w:tcPr>
            <w:tcW w:w="332" w:type="pct"/>
            <w:textDirection w:val="btLr"/>
            <w:vAlign w:val="center"/>
          </w:tcPr>
          <w:p w14:paraId="5BC62230">
            <w:pPr>
              <w:spacing w:after="0" w:line="240" w:lineRule="auto"/>
              <w:ind w:left="113" w:right="113"/>
              <w:jc w:val="center"/>
              <w:rPr>
                <w:rFonts w:ascii="Times New Roman" w:hAnsi="Times New Roman" w:cs="Times New Roman"/>
              </w:rPr>
            </w:pPr>
            <w:r>
              <w:rPr>
                <w:rFonts w:ascii="Times New Roman" w:hAnsi="Times New Roman" w:cs="Times New Roman"/>
              </w:rPr>
              <w:t>Итоговый балл</w:t>
            </w:r>
          </w:p>
        </w:tc>
      </w:tr>
      <w:tr w14:paraId="0DFA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38" w:type="pct"/>
            <w:vAlign w:val="center"/>
          </w:tcPr>
          <w:p w14:paraId="39E57C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14" w:type="pct"/>
            <w:tcBorders>
              <w:top w:val="nil"/>
              <w:left w:val="nil"/>
              <w:bottom w:val="single" w:color="auto" w:sz="8" w:space="0"/>
              <w:right w:val="single" w:color="auto" w:sz="8" w:space="0"/>
            </w:tcBorders>
            <w:vAlign w:val="center"/>
          </w:tcPr>
          <w:p w14:paraId="21BA034A">
            <w:pPr>
              <w:spacing w:after="0" w:line="240" w:lineRule="auto"/>
              <w:jc w:val="center"/>
              <w:rPr>
                <w:rFonts w:ascii="Times New Roman" w:hAnsi="Times New Roman" w:cs="Times New Roman"/>
                <w:sz w:val="24"/>
                <w:szCs w:val="24"/>
                <w:highlight w:val="yellow"/>
              </w:rPr>
            </w:pPr>
            <w:bookmarkStart w:id="19" w:name="_Hlk110005628"/>
            <w:r>
              <w:rPr>
                <w:rFonts w:ascii="Times New Roman" w:hAnsi="Times New Roman" w:cs="Times New Roman"/>
                <w:color w:val="000000"/>
                <w:sz w:val="24"/>
                <w:szCs w:val="24"/>
              </w:rPr>
              <w:t>МАДОУ «Детский сад № 87»</w:t>
            </w:r>
          </w:p>
        </w:tc>
        <w:tc>
          <w:tcPr>
            <w:tcW w:w="367" w:type="pct"/>
            <w:tcBorders>
              <w:top w:val="single" w:color="auto" w:sz="4" w:space="0"/>
              <w:left w:val="single" w:color="auto" w:sz="4" w:space="0"/>
              <w:bottom w:val="single" w:color="auto" w:sz="4" w:space="0"/>
              <w:right w:val="single" w:color="auto" w:sz="4" w:space="0"/>
            </w:tcBorders>
            <w:vAlign w:val="center"/>
          </w:tcPr>
          <w:p w14:paraId="781CFEE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382" w:type="pct"/>
            <w:tcBorders>
              <w:top w:val="single" w:color="auto" w:sz="4" w:space="0"/>
              <w:left w:val="nil"/>
              <w:bottom w:val="single" w:color="auto" w:sz="4" w:space="0"/>
              <w:right w:val="single" w:color="auto" w:sz="4" w:space="0"/>
            </w:tcBorders>
            <w:vAlign w:val="center"/>
          </w:tcPr>
          <w:p w14:paraId="0B6AE525">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332" w:type="pct"/>
            <w:tcBorders>
              <w:top w:val="single" w:color="auto" w:sz="4" w:space="0"/>
              <w:left w:val="nil"/>
              <w:bottom w:val="single" w:color="auto" w:sz="4" w:space="0"/>
              <w:right w:val="single" w:color="auto" w:sz="4" w:space="0"/>
            </w:tcBorders>
            <w:vAlign w:val="center"/>
          </w:tcPr>
          <w:p w14:paraId="1EE56308">
            <w:pPr>
              <w:spacing w:after="0" w:line="240" w:lineRule="auto"/>
              <w:jc w:val="center"/>
              <w:rPr>
                <w:rFonts w:ascii="Times New Roman" w:hAnsi="Times New Roman" w:cs="Times New Roman"/>
                <w:i/>
                <w:color w:val="000000"/>
                <w:sz w:val="24"/>
                <w:szCs w:val="24"/>
              </w:rPr>
            </w:pPr>
            <w:r>
              <w:rPr>
                <w:rFonts w:ascii="Times New Roman" w:hAnsi="Times New Roman" w:cs="Times New Roman"/>
                <w:color w:val="000000"/>
                <w:sz w:val="24"/>
                <w:szCs w:val="24"/>
              </w:rPr>
              <w:t>98,5</w:t>
            </w:r>
          </w:p>
        </w:tc>
        <w:tc>
          <w:tcPr>
            <w:tcW w:w="301" w:type="pct"/>
            <w:tcBorders>
              <w:top w:val="single" w:color="auto" w:sz="4" w:space="0"/>
              <w:left w:val="nil"/>
              <w:bottom w:val="single" w:color="auto" w:sz="4" w:space="0"/>
              <w:right w:val="single" w:color="auto" w:sz="4" w:space="0"/>
            </w:tcBorders>
            <w:vAlign w:val="center"/>
          </w:tcPr>
          <w:p w14:paraId="6114F24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301" w:type="pct"/>
            <w:tcBorders>
              <w:top w:val="single" w:color="auto" w:sz="4" w:space="0"/>
              <w:left w:val="nil"/>
              <w:bottom w:val="single" w:color="auto" w:sz="4" w:space="0"/>
              <w:right w:val="single" w:color="auto" w:sz="4" w:space="0"/>
            </w:tcBorders>
            <w:vAlign w:val="center"/>
          </w:tcPr>
          <w:p w14:paraId="7B9FC63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p>
        </w:tc>
        <w:tc>
          <w:tcPr>
            <w:tcW w:w="332" w:type="pct"/>
            <w:tcBorders>
              <w:top w:val="single" w:color="auto" w:sz="4" w:space="0"/>
              <w:left w:val="nil"/>
              <w:bottom w:val="single" w:color="auto" w:sz="4" w:space="0"/>
              <w:right w:val="single" w:color="auto" w:sz="4" w:space="0"/>
            </w:tcBorders>
            <w:vAlign w:val="center"/>
          </w:tcPr>
          <w:p w14:paraId="3B832051">
            <w:pPr>
              <w:spacing w:after="0" w:line="240" w:lineRule="auto"/>
              <w:jc w:val="center"/>
              <w:rPr>
                <w:rFonts w:ascii="Times New Roman" w:hAnsi="Times New Roman" w:cs="Times New Roman"/>
                <w:i/>
                <w:color w:val="000000"/>
                <w:sz w:val="24"/>
                <w:szCs w:val="24"/>
              </w:rPr>
            </w:pPr>
            <w:r>
              <w:rPr>
                <w:rFonts w:ascii="Times New Roman" w:hAnsi="Times New Roman" w:cs="Times New Roman"/>
                <w:color w:val="000000"/>
                <w:sz w:val="24"/>
                <w:szCs w:val="24"/>
              </w:rPr>
              <w:t>100</w:t>
            </w:r>
          </w:p>
        </w:tc>
        <w:tc>
          <w:tcPr>
            <w:tcW w:w="332" w:type="pct"/>
            <w:tcBorders>
              <w:top w:val="single" w:color="auto" w:sz="4" w:space="0"/>
              <w:left w:val="nil"/>
              <w:bottom w:val="single" w:color="auto" w:sz="4" w:space="0"/>
              <w:right w:val="single" w:color="auto" w:sz="4" w:space="0"/>
            </w:tcBorders>
            <w:vAlign w:val="center"/>
          </w:tcPr>
          <w:p w14:paraId="307B8716">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99,2</w:t>
            </w:r>
          </w:p>
        </w:tc>
      </w:tr>
      <w:bookmarkEnd w:id="19"/>
    </w:tbl>
    <w:p w14:paraId="165AFCF8">
      <w:pPr>
        <w:spacing w:after="0" w:line="360" w:lineRule="auto"/>
        <w:jc w:val="center"/>
        <w:rPr>
          <w:rFonts w:ascii="Times New Roman" w:hAnsi="Times New Roman" w:cs="Times New Roman"/>
          <w:sz w:val="28"/>
          <w:szCs w:val="28"/>
        </w:rPr>
      </w:pPr>
    </w:p>
    <w:p w14:paraId="2355978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2AF43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 Показатели, характеризующие комфортность условий осуществления образовательной деятельности.</w:t>
      </w:r>
    </w:p>
    <w:p w14:paraId="68B24B9A">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2.1 Обеспечение в организации комфортных условий осуществления образовательной деятельности.</w:t>
      </w:r>
    </w:p>
    <w:p w14:paraId="1B0B3C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pPr>
        <w:spacing w:after="120" w:line="24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5. Баллы по критерию 2.1</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5316"/>
        <w:gridCol w:w="685"/>
        <w:gridCol w:w="546"/>
        <w:gridCol w:w="685"/>
        <w:gridCol w:w="546"/>
        <w:gridCol w:w="641"/>
        <w:gridCol w:w="697"/>
      </w:tblGrid>
      <w:tr w14:paraId="70FB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4" w:hRule="atLeast"/>
          <w:tblHeader/>
          <w:jc w:val="center"/>
        </w:trPr>
        <w:tc>
          <w:tcPr>
            <w:tcW w:w="238" w:type="pct"/>
            <w:vAlign w:val="center"/>
          </w:tcPr>
          <w:p w14:paraId="2998CB48">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7" w:type="pct"/>
            <w:vAlign w:val="center"/>
          </w:tcPr>
          <w:p w14:paraId="342D3E4E">
            <w:pPr>
              <w:spacing w:after="0" w:line="240" w:lineRule="auto"/>
              <w:jc w:val="center"/>
              <w:rPr>
                <w:rFonts w:ascii="Times New Roman" w:hAnsi="Times New Roman" w:cs="Times New Roman"/>
                <w:sz w:val="20"/>
                <w:szCs w:val="18"/>
              </w:rPr>
            </w:pPr>
            <w:r>
              <w:rPr>
                <w:rFonts w:ascii="Times New Roman" w:hAnsi="Times New Roman" w:cs="Times New Roman"/>
                <w:sz w:val="24"/>
              </w:rPr>
              <w:t>Организация</w:t>
            </w:r>
          </w:p>
        </w:tc>
        <w:tc>
          <w:tcPr>
            <w:tcW w:w="358" w:type="pct"/>
            <w:textDirection w:val="btLr"/>
            <w:vAlign w:val="center"/>
          </w:tcPr>
          <w:p w14:paraId="46BC187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Наличие комфортной зоны отдыха</w:t>
            </w:r>
          </w:p>
        </w:tc>
        <w:tc>
          <w:tcPr>
            <w:tcW w:w="285" w:type="pct"/>
            <w:textDirection w:val="btLr"/>
            <w:vAlign w:val="center"/>
          </w:tcPr>
          <w:p w14:paraId="390471A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14:paraId="7A8963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Наличие и доступность питьевой воды</w:t>
            </w:r>
          </w:p>
        </w:tc>
        <w:tc>
          <w:tcPr>
            <w:tcW w:w="285" w:type="pct"/>
            <w:textDirection w:val="btLr"/>
            <w:vAlign w:val="center"/>
          </w:tcPr>
          <w:p w14:paraId="03AA7AF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Наличие и доступность санитарно-гигиенических помещений</w:t>
            </w:r>
          </w:p>
        </w:tc>
        <w:tc>
          <w:tcPr>
            <w:tcW w:w="335" w:type="pct"/>
            <w:textDirection w:val="btLr"/>
            <w:vAlign w:val="center"/>
          </w:tcPr>
          <w:p w14:paraId="3E3D00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Санитарное состояние помещений организации</w:t>
            </w:r>
          </w:p>
        </w:tc>
        <w:tc>
          <w:tcPr>
            <w:tcW w:w="364" w:type="pct"/>
            <w:textDirection w:val="btLr"/>
            <w:vAlign w:val="center"/>
          </w:tcPr>
          <w:p w14:paraId="4547DD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Итоговый балл</w:t>
            </w:r>
          </w:p>
        </w:tc>
      </w:tr>
      <w:tr w14:paraId="0C5F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38" w:type="pct"/>
            <w:vAlign w:val="center"/>
          </w:tcPr>
          <w:p w14:paraId="5CF1EEED">
            <w:pPr>
              <w:spacing w:after="0" w:line="240" w:lineRule="auto"/>
              <w:jc w:val="center"/>
              <w:rPr>
                <w:rFonts w:ascii="Times New Roman" w:hAnsi="Times New Roman" w:cs="Times New Roman"/>
                <w:sz w:val="24"/>
                <w:szCs w:val="24"/>
              </w:rPr>
            </w:pPr>
            <w:bookmarkStart w:id="20" w:name="_Hlk164245829"/>
            <w:r>
              <w:rPr>
                <w:rFonts w:ascii="Times New Roman" w:hAnsi="Times New Roman" w:cs="Times New Roman"/>
                <w:sz w:val="24"/>
                <w:szCs w:val="24"/>
              </w:rPr>
              <w:t>1</w:t>
            </w:r>
          </w:p>
        </w:tc>
        <w:tc>
          <w:tcPr>
            <w:tcW w:w="2777" w:type="pct"/>
            <w:tcBorders>
              <w:top w:val="single" w:color="auto" w:sz="4" w:space="0"/>
              <w:left w:val="single" w:color="auto" w:sz="4" w:space="0"/>
              <w:bottom w:val="single" w:color="auto" w:sz="4" w:space="0"/>
              <w:right w:val="single" w:color="auto" w:sz="4" w:space="0"/>
            </w:tcBorders>
          </w:tcPr>
          <w:p w14:paraId="0AF3AEC5">
            <w:pPr>
              <w:spacing w:after="0" w:line="240" w:lineRule="auto"/>
              <w:jc w:val="center"/>
              <w:rPr>
                <w:rFonts w:ascii="Times New Roman" w:hAnsi="Times New Roman" w:cs="Times New Roman"/>
                <w:szCs w:val="28"/>
              </w:rPr>
            </w:pPr>
          </w:p>
        </w:tc>
        <w:tc>
          <w:tcPr>
            <w:tcW w:w="358" w:type="pct"/>
            <w:vAlign w:val="center"/>
          </w:tcPr>
          <w:p w14:paraId="418463A7">
            <w:pPr>
              <w:spacing w:after="0" w:line="240" w:lineRule="auto"/>
              <w:jc w:val="center"/>
              <w:rPr>
                <w:rFonts w:ascii="Times New Roman" w:hAnsi="Times New Roman" w:cs="Times New Roman"/>
                <w:b/>
                <w:sz w:val="20"/>
                <w:szCs w:val="20"/>
              </w:rPr>
            </w:pPr>
            <w:r>
              <w:t>+</w:t>
            </w:r>
          </w:p>
        </w:tc>
        <w:tc>
          <w:tcPr>
            <w:tcW w:w="285" w:type="pct"/>
            <w:vAlign w:val="center"/>
          </w:tcPr>
          <w:p w14:paraId="0EEFDE54">
            <w:pPr>
              <w:spacing w:after="0" w:line="240" w:lineRule="auto"/>
              <w:jc w:val="center"/>
              <w:rPr>
                <w:rFonts w:ascii="Times New Roman" w:hAnsi="Times New Roman" w:cs="Times New Roman"/>
                <w:b/>
                <w:sz w:val="20"/>
                <w:szCs w:val="20"/>
              </w:rPr>
            </w:pPr>
            <w:r>
              <w:t>+</w:t>
            </w:r>
          </w:p>
        </w:tc>
        <w:tc>
          <w:tcPr>
            <w:tcW w:w="358" w:type="pct"/>
            <w:vAlign w:val="center"/>
          </w:tcPr>
          <w:p w14:paraId="2330FC22">
            <w:pPr>
              <w:spacing w:after="0" w:line="240" w:lineRule="auto"/>
              <w:jc w:val="center"/>
              <w:rPr>
                <w:rFonts w:ascii="Times New Roman" w:hAnsi="Times New Roman" w:cs="Times New Roman"/>
                <w:b/>
                <w:sz w:val="20"/>
                <w:szCs w:val="20"/>
              </w:rPr>
            </w:pPr>
            <w:r>
              <w:t>+</w:t>
            </w:r>
          </w:p>
        </w:tc>
        <w:tc>
          <w:tcPr>
            <w:tcW w:w="285" w:type="pct"/>
            <w:vAlign w:val="center"/>
          </w:tcPr>
          <w:p w14:paraId="29455FFF">
            <w:pPr>
              <w:spacing w:after="0" w:line="240" w:lineRule="auto"/>
              <w:jc w:val="center"/>
              <w:rPr>
                <w:rFonts w:ascii="Times New Roman" w:hAnsi="Times New Roman" w:cs="Times New Roman"/>
                <w:b/>
                <w:sz w:val="20"/>
                <w:szCs w:val="20"/>
              </w:rPr>
            </w:pPr>
            <w:r>
              <w:t>+</w:t>
            </w:r>
          </w:p>
        </w:tc>
        <w:tc>
          <w:tcPr>
            <w:tcW w:w="335" w:type="pct"/>
            <w:vAlign w:val="center"/>
          </w:tcPr>
          <w:p w14:paraId="65808397">
            <w:pPr>
              <w:spacing w:after="0" w:line="240" w:lineRule="auto"/>
              <w:jc w:val="center"/>
              <w:rPr>
                <w:rFonts w:ascii="Times New Roman" w:hAnsi="Times New Roman" w:cs="Times New Roman"/>
                <w:b/>
                <w:sz w:val="20"/>
                <w:szCs w:val="20"/>
              </w:rPr>
            </w:pPr>
            <w:r>
              <w:t>+</w:t>
            </w:r>
          </w:p>
        </w:tc>
        <w:tc>
          <w:tcPr>
            <w:tcW w:w="364" w:type="pct"/>
            <w:vAlign w:val="center"/>
          </w:tcPr>
          <w:p w14:paraId="0E451C6A">
            <w:pPr>
              <w:spacing w:after="0" w:line="240" w:lineRule="auto"/>
              <w:jc w:val="center"/>
              <w:rPr>
                <w:rFonts w:ascii="Times New Roman" w:hAnsi="Times New Roman" w:cs="Times New Roman"/>
                <w:b/>
                <w:sz w:val="20"/>
                <w:szCs w:val="20"/>
              </w:rPr>
            </w:pPr>
            <w:r>
              <w:rPr>
                <w:rFonts w:ascii="Times New Roman" w:hAnsi="Times New Roman" w:cs="Times New Roman"/>
                <w:b/>
                <w:sz w:val="24"/>
                <w:szCs w:val="24"/>
              </w:rPr>
              <w:t>100</w:t>
            </w:r>
          </w:p>
        </w:tc>
      </w:tr>
      <w:bookmarkEnd w:id="20"/>
    </w:tbl>
    <w:p w14:paraId="4944F692">
      <w:pPr>
        <w:spacing w:before="240"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2.2 Время ожидания предоставления услуги.</w:t>
      </w:r>
    </w:p>
    <w:p w14:paraId="230FC304">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Рассчитывается как среднее арифметическое между 2.1 и 2.3.</w:t>
      </w:r>
    </w:p>
    <w:p w14:paraId="5B47F4FD">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2.3 Доля респондентов, удовлетворенных комфортностью условий осуществления образовательной деятельности в организации.</w:t>
      </w:r>
    </w:p>
    <w:p w14:paraId="728E6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w:t>
      </w:r>
    </w:p>
    <w:p w14:paraId="08D0090B">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6. Баллы по критерию 2.3</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1E97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4C339CFC">
            <w:pPr>
              <w:spacing w:after="0" w:line="240" w:lineRule="auto"/>
              <w:jc w:val="center"/>
              <w:rPr>
                <w:rFonts w:ascii="Times New Roman" w:hAnsi="Times New Roman" w:cs="Times New Roman"/>
                <w:sz w:val="24"/>
                <w:szCs w:val="24"/>
              </w:rPr>
            </w:pPr>
            <w:bookmarkStart w:id="21" w:name="_Hlk151039299"/>
            <w:r>
              <w:rPr>
                <w:rFonts w:ascii="Times New Roman" w:hAnsi="Times New Roman" w:cs="Times New Roman"/>
                <w:sz w:val="24"/>
                <w:szCs w:val="24"/>
              </w:rPr>
              <w:t>№</w:t>
            </w:r>
          </w:p>
        </w:tc>
        <w:tc>
          <w:tcPr>
            <w:tcW w:w="4110" w:type="dxa"/>
            <w:vAlign w:val="center"/>
          </w:tcPr>
          <w:p w14:paraId="2FF795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4825C989">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6CB16E53">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6DE25305">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4F7D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505645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4419417A">
            <w:pPr>
              <w:spacing w:after="0" w:line="240" w:lineRule="auto"/>
              <w:jc w:val="center"/>
              <w:rPr>
                <w:rFonts w:ascii="Times New Roman" w:hAnsi="Times New Roman" w:cs="Times New Roman"/>
                <w:sz w:val="24"/>
                <w:szCs w:val="24"/>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17F1C8D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9" w:type="dxa"/>
            <w:tcBorders>
              <w:top w:val="single" w:color="auto" w:sz="4" w:space="0"/>
              <w:left w:val="nil"/>
              <w:bottom w:val="single" w:color="auto" w:sz="4" w:space="0"/>
              <w:right w:val="single" w:color="auto" w:sz="4" w:space="0"/>
            </w:tcBorders>
            <w:vAlign w:val="bottom"/>
          </w:tcPr>
          <w:p w14:paraId="31B228E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241" w:type="dxa"/>
            <w:tcBorders>
              <w:top w:val="single" w:color="auto" w:sz="4" w:space="0"/>
              <w:left w:val="nil"/>
              <w:bottom w:val="single" w:color="auto" w:sz="4" w:space="0"/>
              <w:right w:val="single" w:color="auto" w:sz="4" w:space="0"/>
            </w:tcBorders>
            <w:vAlign w:val="bottom"/>
          </w:tcPr>
          <w:p w14:paraId="1AD744F7">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bookmarkEnd w:id="21"/>
    </w:tbl>
    <w:p w14:paraId="4744B32F">
      <w:pPr>
        <w:spacing w:after="160" w:line="259" w:lineRule="auto"/>
        <w:jc w:val="center"/>
        <w:rPr>
          <w:rFonts w:ascii="Times New Roman" w:hAnsi="Times New Roman" w:cs="Times New Roman"/>
          <w:sz w:val="28"/>
          <w:szCs w:val="28"/>
        </w:rPr>
      </w:pPr>
      <w:bookmarkStart w:id="22" w:name="_Hlk145570884"/>
    </w:p>
    <w:p w14:paraId="7FD8739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3. Показатели, характеризующие доступность для инвалидов.</w:t>
      </w:r>
    </w:p>
    <w:p w14:paraId="2DD89918">
      <w:pPr>
        <w:spacing w:before="240"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3.1 </w:t>
      </w:r>
      <w:bookmarkStart w:id="23" w:name="_Hlk131245517"/>
      <w:r>
        <w:rPr>
          <w:rFonts w:ascii="Times New Roman" w:hAnsi="Times New Roman" w:cs="Times New Roman"/>
          <w:i/>
          <w:sz w:val="28"/>
          <w:szCs w:val="28"/>
        </w:rPr>
        <w:t>Оборудование помещений организации и прилегающей к ней территории с учетом доступности для инвалидов</w:t>
      </w:r>
      <w:bookmarkEnd w:id="23"/>
      <w:r>
        <w:rPr>
          <w:rFonts w:ascii="Times New Roman" w:hAnsi="Times New Roman" w:cs="Times New Roman"/>
          <w:i/>
          <w:sz w:val="28"/>
          <w:szCs w:val="28"/>
        </w:rPr>
        <w:t>.</w:t>
      </w:r>
    </w:p>
    <w:p w14:paraId="6975EA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7. Баллы по критерию 3.1</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5184"/>
        <w:gridCol w:w="567"/>
        <w:gridCol w:w="849"/>
        <w:gridCol w:w="708"/>
        <w:gridCol w:w="569"/>
        <w:gridCol w:w="753"/>
        <w:gridCol w:w="485"/>
      </w:tblGrid>
      <w:tr w14:paraId="5A48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16" w:hRule="atLeast"/>
          <w:tblHeader/>
          <w:jc w:val="center"/>
        </w:trPr>
        <w:tc>
          <w:tcPr>
            <w:tcW w:w="456" w:type="dxa"/>
            <w:vAlign w:val="center"/>
          </w:tcPr>
          <w:p w14:paraId="29CBD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84" w:type="dxa"/>
            <w:vAlign w:val="center"/>
          </w:tcPr>
          <w:p w14:paraId="338F4EF8">
            <w:pPr>
              <w:spacing w:after="0" w:line="240" w:lineRule="auto"/>
              <w:jc w:val="center"/>
              <w:rPr>
                <w:rFonts w:ascii="Times New Roman" w:hAnsi="Times New Roman" w:cs="Times New Roman"/>
                <w:sz w:val="20"/>
                <w:szCs w:val="20"/>
              </w:rPr>
            </w:pPr>
            <w:r>
              <w:rPr>
                <w:rFonts w:ascii="Times New Roman" w:hAnsi="Times New Roman" w:cs="Times New Roman"/>
                <w:sz w:val="24"/>
                <w:szCs w:val="24"/>
              </w:rPr>
              <w:t>Организация</w:t>
            </w:r>
          </w:p>
        </w:tc>
        <w:tc>
          <w:tcPr>
            <w:tcW w:w="567" w:type="dxa"/>
            <w:tcBorders>
              <w:bottom w:val="single" w:color="auto" w:sz="4" w:space="0"/>
            </w:tcBorders>
            <w:textDirection w:val="btLr"/>
            <w:vAlign w:val="center"/>
          </w:tcPr>
          <w:p w14:paraId="1BD54A93">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Оборудование входных групп пандусами</w:t>
            </w:r>
          </w:p>
        </w:tc>
        <w:tc>
          <w:tcPr>
            <w:tcW w:w="849" w:type="dxa"/>
            <w:tcBorders>
              <w:bottom w:val="single" w:color="auto" w:sz="4" w:space="0"/>
            </w:tcBorders>
            <w:textDirection w:val="btLr"/>
            <w:vAlign w:val="center"/>
          </w:tcPr>
          <w:p w14:paraId="609AB202">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выделенных стоянок для автотранспортных средств инвалидов</w:t>
            </w:r>
          </w:p>
        </w:tc>
        <w:tc>
          <w:tcPr>
            <w:tcW w:w="708" w:type="dxa"/>
            <w:tcBorders>
              <w:bottom w:val="single" w:color="auto" w:sz="4" w:space="0"/>
            </w:tcBorders>
            <w:textDirection w:val="btLr"/>
            <w:vAlign w:val="center"/>
          </w:tcPr>
          <w:p w14:paraId="29ABD0F1">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адаптированных лифтов, поручней, расширенных дверных проемов</w:t>
            </w:r>
          </w:p>
        </w:tc>
        <w:tc>
          <w:tcPr>
            <w:tcW w:w="569" w:type="dxa"/>
            <w:tcBorders>
              <w:bottom w:val="single" w:color="auto" w:sz="4" w:space="0"/>
            </w:tcBorders>
            <w:textDirection w:val="btLr"/>
            <w:vAlign w:val="center"/>
          </w:tcPr>
          <w:p w14:paraId="3F7B7BB4">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сменных кресел-колясок</w:t>
            </w:r>
          </w:p>
        </w:tc>
        <w:tc>
          <w:tcPr>
            <w:tcW w:w="753" w:type="dxa"/>
            <w:tcBorders>
              <w:bottom w:val="single" w:color="auto" w:sz="4" w:space="0"/>
            </w:tcBorders>
            <w:textDirection w:val="btLr"/>
            <w:vAlign w:val="center"/>
          </w:tcPr>
          <w:p w14:paraId="7F456D2C">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специально оборудованного санитарно-гигиенического помещения</w:t>
            </w:r>
          </w:p>
        </w:tc>
        <w:tc>
          <w:tcPr>
            <w:tcW w:w="485" w:type="dxa"/>
            <w:textDirection w:val="btLr"/>
            <w:vAlign w:val="center"/>
          </w:tcPr>
          <w:p w14:paraId="257A2773">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Итоговый балл</w:t>
            </w:r>
          </w:p>
        </w:tc>
      </w:tr>
      <w:tr w14:paraId="1BCB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 w:hRule="atLeast"/>
          <w:jc w:val="center"/>
        </w:trPr>
        <w:tc>
          <w:tcPr>
            <w:tcW w:w="456" w:type="dxa"/>
            <w:vAlign w:val="center"/>
          </w:tcPr>
          <w:p w14:paraId="430E04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84" w:type="dxa"/>
            <w:tcBorders>
              <w:top w:val="nil"/>
              <w:left w:val="nil"/>
              <w:bottom w:val="single" w:color="auto" w:sz="8" w:space="0"/>
              <w:right w:val="single" w:color="auto" w:sz="8" w:space="0"/>
            </w:tcBorders>
            <w:vAlign w:val="center"/>
          </w:tcPr>
          <w:p w14:paraId="1C26B5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МАДОУ «Детский сад № 87» </w:t>
            </w:r>
          </w:p>
        </w:tc>
        <w:tc>
          <w:tcPr>
            <w:tcW w:w="567" w:type="dxa"/>
            <w:tcBorders>
              <w:top w:val="single" w:color="auto" w:sz="4" w:space="0"/>
              <w:left w:val="single" w:color="auto" w:sz="4" w:space="0"/>
              <w:bottom w:val="single" w:color="auto" w:sz="4" w:space="0"/>
              <w:right w:val="single" w:color="auto" w:sz="4" w:space="0"/>
            </w:tcBorders>
            <w:vAlign w:val="center"/>
          </w:tcPr>
          <w:p w14:paraId="1413611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849" w:type="dxa"/>
            <w:tcBorders>
              <w:top w:val="single" w:color="auto" w:sz="4" w:space="0"/>
              <w:left w:val="nil"/>
              <w:bottom w:val="single" w:color="auto" w:sz="4" w:space="0"/>
              <w:right w:val="single" w:color="auto" w:sz="4" w:space="0"/>
            </w:tcBorders>
            <w:vAlign w:val="center"/>
          </w:tcPr>
          <w:p w14:paraId="467FB91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708" w:type="dxa"/>
            <w:tcBorders>
              <w:top w:val="single" w:color="auto" w:sz="4" w:space="0"/>
              <w:left w:val="nil"/>
              <w:bottom w:val="single" w:color="auto" w:sz="4" w:space="0"/>
              <w:right w:val="single" w:color="auto" w:sz="4" w:space="0"/>
            </w:tcBorders>
            <w:vAlign w:val="center"/>
          </w:tcPr>
          <w:p w14:paraId="2CED9BF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569" w:type="dxa"/>
            <w:tcBorders>
              <w:top w:val="single" w:color="auto" w:sz="4" w:space="0"/>
              <w:left w:val="nil"/>
              <w:bottom w:val="single" w:color="auto" w:sz="4" w:space="0"/>
              <w:right w:val="single" w:color="auto" w:sz="4" w:space="0"/>
            </w:tcBorders>
            <w:vAlign w:val="center"/>
          </w:tcPr>
          <w:p w14:paraId="328584C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753" w:type="dxa"/>
            <w:tcBorders>
              <w:top w:val="single" w:color="auto" w:sz="4" w:space="0"/>
              <w:left w:val="nil"/>
              <w:bottom w:val="single" w:color="auto" w:sz="4" w:space="0"/>
              <w:right w:val="single" w:color="auto" w:sz="4" w:space="0"/>
            </w:tcBorders>
            <w:vAlign w:val="center"/>
          </w:tcPr>
          <w:p w14:paraId="4742F67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485" w:type="dxa"/>
            <w:tcBorders>
              <w:top w:val="single" w:color="auto" w:sz="4" w:space="0"/>
              <w:left w:val="nil"/>
              <w:bottom w:val="single" w:color="auto" w:sz="4" w:space="0"/>
              <w:right w:val="single" w:color="auto" w:sz="4" w:space="0"/>
            </w:tcBorders>
            <w:vAlign w:val="center"/>
          </w:tcPr>
          <w:p w14:paraId="6EF72ED1">
            <w:pPr>
              <w:spacing w:after="0" w:line="240" w:lineRule="auto"/>
              <w:jc w:val="center"/>
              <w:rPr>
                <w:rFonts w:ascii="Times New Roman" w:hAnsi="Times New Roman" w:cs="Times New Roman"/>
                <w:b/>
                <w:sz w:val="24"/>
                <w:szCs w:val="24"/>
              </w:rPr>
            </w:pPr>
            <w:r>
              <w:rPr>
                <w:rFonts w:ascii="Times New Roman" w:hAnsi="Times New Roman" w:cs="Times New Roman"/>
                <w:b/>
                <w:bCs/>
                <w:color w:val="000000"/>
                <w:sz w:val="24"/>
                <w:szCs w:val="24"/>
              </w:rPr>
              <w:t>60</w:t>
            </w:r>
          </w:p>
        </w:tc>
      </w:tr>
      <w:bookmarkEnd w:id="22"/>
    </w:tbl>
    <w:p w14:paraId="40E8E02B">
      <w:pPr>
        <w:spacing w:after="0" w:line="240" w:lineRule="auto"/>
        <w:jc w:val="both"/>
        <w:rPr>
          <w:rFonts w:ascii="Times New Roman" w:hAnsi="Times New Roman" w:cs="Times New Roman"/>
          <w:iCs/>
          <w:sz w:val="20"/>
          <w:szCs w:val="20"/>
        </w:rPr>
      </w:pPr>
    </w:p>
    <w:p w14:paraId="401B5B96">
      <w:pPr>
        <w:spacing w:after="0" w:line="360" w:lineRule="auto"/>
        <w:ind w:firstLine="709"/>
        <w:jc w:val="both"/>
        <w:rPr>
          <w:rFonts w:ascii="Times New Roman" w:hAnsi="Times New Roman" w:cs="Times New Roman"/>
          <w:i/>
          <w:sz w:val="28"/>
          <w:szCs w:val="28"/>
        </w:rPr>
      </w:pPr>
    </w:p>
    <w:p w14:paraId="4B117B40">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3.2 Обеспечение в организации условий доступности, позволяющих инвалидам участвовать в образовательной деятельности наравне с другими.</w:t>
      </w:r>
    </w:p>
    <w:p w14:paraId="78B221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287F930A">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DC0F937">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8. Баллы по критерию 3.2</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4471"/>
        <w:gridCol w:w="563"/>
        <w:gridCol w:w="702"/>
        <w:gridCol w:w="702"/>
        <w:gridCol w:w="563"/>
        <w:gridCol w:w="848"/>
        <w:gridCol w:w="692"/>
        <w:gridCol w:w="577"/>
      </w:tblGrid>
      <w:tr w14:paraId="6C68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0" w:hRule="atLeast"/>
          <w:tblHeader/>
          <w:jc w:val="center"/>
        </w:trPr>
        <w:tc>
          <w:tcPr>
            <w:tcW w:w="239" w:type="pct"/>
            <w:vAlign w:val="center"/>
          </w:tcPr>
          <w:p w14:paraId="5626A6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38" w:type="pct"/>
            <w:vAlign w:val="center"/>
          </w:tcPr>
          <w:p w14:paraId="1F259417">
            <w:pPr>
              <w:spacing w:after="0" w:line="240" w:lineRule="auto"/>
              <w:jc w:val="center"/>
              <w:rPr>
                <w:rFonts w:ascii="Times New Roman" w:hAnsi="Times New Roman" w:cs="Times New Roman"/>
                <w:sz w:val="18"/>
                <w:szCs w:val="18"/>
              </w:rPr>
            </w:pPr>
            <w:r>
              <w:rPr>
                <w:rFonts w:ascii="Times New Roman" w:hAnsi="Times New Roman" w:cs="Times New Roman"/>
                <w:sz w:val="24"/>
                <w:szCs w:val="24"/>
              </w:rPr>
              <w:t>Организация</w:t>
            </w:r>
          </w:p>
        </w:tc>
        <w:tc>
          <w:tcPr>
            <w:tcW w:w="296" w:type="pct"/>
            <w:tcBorders>
              <w:bottom w:val="single" w:color="auto" w:sz="4" w:space="0"/>
            </w:tcBorders>
            <w:textDirection w:val="btLr"/>
            <w:vAlign w:val="center"/>
          </w:tcPr>
          <w:p w14:paraId="7FAEF96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69" w:type="pct"/>
            <w:tcBorders>
              <w:bottom w:val="single" w:color="auto" w:sz="4" w:space="0"/>
            </w:tcBorders>
            <w:textDirection w:val="btLr"/>
            <w:vAlign w:val="center"/>
          </w:tcPr>
          <w:p w14:paraId="76A3472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69" w:type="pct"/>
            <w:tcBorders>
              <w:bottom w:val="single" w:color="auto" w:sz="4" w:space="0"/>
            </w:tcBorders>
            <w:textDirection w:val="btLr"/>
            <w:vAlign w:val="center"/>
          </w:tcPr>
          <w:p w14:paraId="70ED6F84">
            <w:pPr>
              <w:spacing w:after="0" w:line="240" w:lineRule="auto"/>
              <w:jc w:val="center"/>
              <w:rPr>
                <w:rFonts w:ascii="Times New Roman" w:hAnsi="Times New Roman" w:cs="Times New Roman"/>
                <w:sz w:val="18"/>
                <w:szCs w:val="18"/>
              </w:rPr>
            </w:pPr>
            <w:bookmarkStart w:id="24" w:name="_Hlk190100223"/>
            <w:r>
              <w:rPr>
                <w:rFonts w:ascii="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bookmarkEnd w:id="24"/>
          </w:p>
        </w:tc>
        <w:tc>
          <w:tcPr>
            <w:tcW w:w="296" w:type="pct"/>
            <w:tcBorders>
              <w:bottom w:val="single" w:color="auto" w:sz="4" w:space="0"/>
            </w:tcBorders>
            <w:textDirection w:val="btLr"/>
            <w:vAlign w:val="center"/>
          </w:tcPr>
          <w:p w14:paraId="5FDC1EC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Наличие альтернативной версии сайта организации для инвалидов по зрению</w:t>
            </w:r>
          </w:p>
        </w:tc>
        <w:tc>
          <w:tcPr>
            <w:tcW w:w="445" w:type="pct"/>
            <w:tcBorders>
              <w:bottom w:val="single" w:color="auto" w:sz="4" w:space="0"/>
            </w:tcBorders>
            <w:textDirection w:val="btLr"/>
            <w:vAlign w:val="center"/>
          </w:tcPr>
          <w:p w14:paraId="1A94991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Помощь, оказываемая работниками организации, прошедшими необходимое обучение (инструктирование) по сопровождению инвалидов в организации</w:t>
            </w:r>
          </w:p>
        </w:tc>
        <w:tc>
          <w:tcPr>
            <w:tcW w:w="363" w:type="pct"/>
            <w:tcBorders>
              <w:bottom w:val="single" w:color="auto" w:sz="4" w:space="0"/>
            </w:tcBorders>
            <w:textDirection w:val="btLr"/>
            <w:vAlign w:val="center"/>
          </w:tcPr>
          <w:p w14:paraId="51C121E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Наличие </w:t>
            </w:r>
            <w:bookmarkStart w:id="25" w:name="_Hlk135400235"/>
            <w:r>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5"/>
          </w:p>
        </w:tc>
        <w:tc>
          <w:tcPr>
            <w:tcW w:w="285" w:type="pct"/>
            <w:textDirection w:val="btLr"/>
            <w:vAlign w:val="center"/>
          </w:tcPr>
          <w:p w14:paraId="793E77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Итоговый балл</w:t>
            </w:r>
          </w:p>
        </w:tc>
      </w:tr>
      <w:tr w14:paraId="7DDF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39" w:type="pct"/>
            <w:vAlign w:val="center"/>
          </w:tcPr>
          <w:p w14:paraId="582F2B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338" w:type="pct"/>
            <w:tcBorders>
              <w:top w:val="nil"/>
              <w:left w:val="nil"/>
              <w:bottom w:val="single" w:color="auto" w:sz="8" w:space="0"/>
              <w:right w:val="single" w:color="auto" w:sz="8" w:space="0"/>
            </w:tcBorders>
            <w:vAlign w:val="center"/>
          </w:tcPr>
          <w:p w14:paraId="770FDBE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МАДОУ «Детский сад № 87» </w:t>
            </w:r>
          </w:p>
        </w:tc>
        <w:tc>
          <w:tcPr>
            <w:tcW w:w="296" w:type="pct"/>
            <w:tcBorders>
              <w:top w:val="single" w:color="auto" w:sz="4" w:space="0"/>
              <w:left w:val="single" w:color="auto" w:sz="4" w:space="0"/>
              <w:bottom w:val="single" w:color="auto" w:sz="4" w:space="0"/>
              <w:right w:val="single" w:color="auto" w:sz="4" w:space="0"/>
            </w:tcBorders>
            <w:vAlign w:val="center"/>
          </w:tcPr>
          <w:p w14:paraId="3674798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369" w:type="pct"/>
            <w:tcBorders>
              <w:top w:val="single" w:color="auto" w:sz="4" w:space="0"/>
              <w:left w:val="nil"/>
              <w:bottom w:val="single" w:color="auto" w:sz="4" w:space="0"/>
              <w:right w:val="single" w:color="auto" w:sz="4" w:space="0"/>
            </w:tcBorders>
            <w:vAlign w:val="center"/>
          </w:tcPr>
          <w:p w14:paraId="2D67CC1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369" w:type="pct"/>
            <w:tcBorders>
              <w:top w:val="single" w:color="auto" w:sz="4" w:space="0"/>
              <w:left w:val="nil"/>
              <w:bottom w:val="single" w:color="auto" w:sz="4" w:space="0"/>
              <w:right w:val="single" w:color="auto" w:sz="4" w:space="0"/>
            </w:tcBorders>
            <w:vAlign w:val="center"/>
          </w:tcPr>
          <w:p w14:paraId="020DA59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296" w:type="pct"/>
            <w:tcBorders>
              <w:top w:val="single" w:color="auto" w:sz="4" w:space="0"/>
              <w:left w:val="nil"/>
              <w:bottom w:val="single" w:color="auto" w:sz="4" w:space="0"/>
              <w:right w:val="single" w:color="auto" w:sz="4" w:space="0"/>
            </w:tcBorders>
            <w:vAlign w:val="center"/>
          </w:tcPr>
          <w:p w14:paraId="60954D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445" w:type="pct"/>
            <w:tcBorders>
              <w:top w:val="single" w:color="auto" w:sz="4" w:space="0"/>
              <w:left w:val="nil"/>
              <w:bottom w:val="single" w:color="auto" w:sz="4" w:space="0"/>
              <w:right w:val="single" w:color="auto" w:sz="4" w:space="0"/>
            </w:tcBorders>
            <w:vAlign w:val="center"/>
          </w:tcPr>
          <w:p w14:paraId="5ADB0A9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363" w:type="pct"/>
            <w:tcBorders>
              <w:top w:val="single" w:color="auto" w:sz="4" w:space="0"/>
              <w:left w:val="nil"/>
              <w:bottom w:val="single" w:color="auto" w:sz="4" w:space="0"/>
              <w:right w:val="single" w:color="auto" w:sz="4" w:space="0"/>
            </w:tcBorders>
            <w:vAlign w:val="center"/>
          </w:tcPr>
          <w:p w14:paraId="203201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285" w:type="pct"/>
            <w:tcBorders>
              <w:top w:val="single" w:color="auto" w:sz="4" w:space="0"/>
              <w:left w:val="nil"/>
              <w:bottom w:val="single" w:color="auto" w:sz="4" w:space="0"/>
              <w:right w:val="single" w:color="auto" w:sz="4" w:space="0"/>
            </w:tcBorders>
            <w:vAlign w:val="center"/>
          </w:tcPr>
          <w:p w14:paraId="3975F906">
            <w:p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bl>
    <w:p w14:paraId="685103A6">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*корректировка расчётов: отсутствуют обучающиеся с ОВЗ и/или адаптированные образовательные программы. Алгоритм расчёта: значение 100 баллов при условии обеспечения 3 условий доступности; значение 60 баллов при условии обеспечения 2-х условий доступности; значение 20 баллов при условии обеспечения 1-го условия доступности.</w:t>
      </w:r>
    </w:p>
    <w:p w14:paraId="2A0DF364">
      <w:pPr>
        <w:spacing w:after="0" w:line="360" w:lineRule="auto"/>
        <w:ind w:firstLine="708"/>
        <w:jc w:val="both"/>
        <w:rPr>
          <w:rFonts w:ascii="Times New Roman" w:hAnsi="Times New Roman" w:cs="Times New Roman"/>
          <w:i/>
          <w:sz w:val="28"/>
          <w:szCs w:val="28"/>
        </w:rPr>
      </w:pPr>
    </w:p>
    <w:p w14:paraId="5010DBDB">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 3.3 Доля респондентов, удовлетворенных доступностью для инвалидов.</w:t>
      </w:r>
    </w:p>
    <w:p w14:paraId="1E446D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C6A53D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9. Баллы по критерию 3.3</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364F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7781CDE3">
            <w:pPr>
              <w:spacing w:after="0" w:line="240" w:lineRule="auto"/>
              <w:jc w:val="center"/>
              <w:rPr>
                <w:rFonts w:ascii="Times New Roman" w:hAnsi="Times New Roman" w:cs="Times New Roman"/>
                <w:sz w:val="24"/>
                <w:szCs w:val="24"/>
              </w:rPr>
            </w:pPr>
            <w:bookmarkStart w:id="26" w:name="_Hlk190098763"/>
            <w:r>
              <w:rPr>
                <w:rFonts w:ascii="Times New Roman" w:hAnsi="Times New Roman" w:cs="Times New Roman"/>
                <w:sz w:val="24"/>
                <w:szCs w:val="24"/>
              </w:rPr>
              <w:t>№</w:t>
            </w:r>
          </w:p>
        </w:tc>
        <w:tc>
          <w:tcPr>
            <w:tcW w:w="4110" w:type="dxa"/>
            <w:vAlign w:val="center"/>
          </w:tcPr>
          <w:p w14:paraId="49C46E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0FCB7541">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0B5DF551">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2E98C878">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62FD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1EEB66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single" w:color="auto" w:sz="4" w:space="0"/>
              <w:left w:val="single" w:color="auto" w:sz="4" w:space="0"/>
              <w:bottom w:val="single" w:color="auto" w:sz="4" w:space="0"/>
              <w:right w:val="single" w:color="auto" w:sz="4" w:space="0"/>
            </w:tcBorders>
            <w:vAlign w:val="center"/>
          </w:tcPr>
          <w:p w14:paraId="47D26158">
            <w:pPr>
              <w:spacing w:after="0" w:line="240" w:lineRule="auto"/>
              <w:jc w:val="center"/>
              <w:rPr>
                <w:rFonts w:ascii="Times New Roman" w:hAnsi="Times New Roman" w:cs="Times New Roman"/>
                <w:sz w:val="24"/>
                <w:szCs w:val="24"/>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nil"/>
              <w:bottom w:val="single" w:color="auto" w:sz="4" w:space="0"/>
              <w:right w:val="single" w:color="auto" w:sz="4" w:space="0"/>
            </w:tcBorders>
            <w:vAlign w:val="bottom"/>
          </w:tcPr>
          <w:p w14:paraId="6CED354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559" w:type="dxa"/>
            <w:tcBorders>
              <w:top w:val="single" w:color="auto" w:sz="4" w:space="0"/>
              <w:left w:val="nil"/>
              <w:bottom w:val="single" w:color="auto" w:sz="4" w:space="0"/>
              <w:right w:val="single" w:color="auto" w:sz="4" w:space="0"/>
            </w:tcBorders>
            <w:vAlign w:val="bottom"/>
          </w:tcPr>
          <w:p w14:paraId="6321A32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41" w:type="dxa"/>
            <w:tcBorders>
              <w:top w:val="single" w:color="auto" w:sz="4" w:space="0"/>
              <w:left w:val="nil"/>
              <w:bottom w:val="single" w:color="auto" w:sz="4" w:space="0"/>
              <w:right w:val="single" w:color="auto" w:sz="4" w:space="0"/>
            </w:tcBorders>
            <w:vAlign w:val="center"/>
          </w:tcPr>
          <w:p w14:paraId="1C7C2DFD">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bookmarkEnd w:id="26"/>
    </w:tbl>
    <w:p w14:paraId="4C1CA58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36ACC45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 Показатели, характеризующие доброжелательность, вежливость работников организации.</w:t>
      </w:r>
    </w:p>
    <w:p w14:paraId="1CF4BA29">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4.1 Доля респондентов, удовлетворенных доброжелательностью, вежливостью работников организации, обеспечивающих первичный контакт и информирование родителей обучающихся при непосредственном обращении в организацию.</w:t>
      </w:r>
    </w:p>
    <w:p w14:paraId="7396831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pPr>
        <w:spacing w:after="120" w:line="24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10. Баллы по критерию 4.1</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2560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7D5756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1A8C2E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0EE383C3">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494298D2">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1AED86FC">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6C92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 w:hRule="atLeast"/>
        </w:trPr>
        <w:tc>
          <w:tcPr>
            <w:tcW w:w="534" w:type="dxa"/>
            <w:vAlign w:val="center"/>
          </w:tcPr>
          <w:p w14:paraId="7561FE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4B688DBA">
            <w:pPr>
              <w:spacing w:after="0" w:line="240" w:lineRule="auto"/>
              <w:jc w:val="center"/>
              <w:rPr>
                <w:rFonts w:ascii="Times New Roman" w:hAnsi="Times New Roman" w:cs="Times New Roman"/>
                <w:sz w:val="24"/>
                <w:szCs w:val="24"/>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0512054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9" w:type="dxa"/>
            <w:tcBorders>
              <w:top w:val="single" w:color="auto" w:sz="4" w:space="0"/>
              <w:left w:val="nil"/>
              <w:bottom w:val="single" w:color="auto" w:sz="4" w:space="0"/>
              <w:right w:val="single" w:color="auto" w:sz="4" w:space="0"/>
            </w:tcBorders>
            <w:vAlign w:val="bottom"/>
          </w:tcPr>
          <w:p w14:paraId="1F61D73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241" w:type="dxa"/>
            <w:tcBorders>
              <w:top w:val="single" w:color="auto" w:sz="4" w:space="0"/>
              <w:left w:val="nil"/>
              <w:bottom w:val="single" w:color="auto" w:sz="4" w:space="0"/>
              <w:right w:val="single" w:color="auto" w:sz="4" w:space="0"/>
            </w:tcBorders>
            <w:vAlign w:val="bottom"/>
          </w:tcPr>
          <w:p w14:paraId="078AA2C4">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tbl>
    <w:p w14:paraId="6E0658B5">
      <w:pPr>
        <w:spacing w:after="0" w:line="360" w:lineRule="auto"/>
        <w:ind w:firstLine="708"/>
        <w:jc w:val="both"/>
        <w:rPr>
          <w:rFonts w:ascii="Times New Roman" w:hAnsi="Times New Roman" w:cs="Times New Roman"/>
          <w:i/>
          <w:sz w:val="28"/>
          <w:szCs w:val="28"/>
        </w:rPr>
      </w:pPr>
    </w:p>
    <w:p w14:paraId="39C15022">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4.2 Доля респондентов, удовлетворенных доброжелательностью, вежливостью работников организации, обеспечивающих непосредственное осуществление образовательной деятельности при обращении в организацию.</w:t>
      </w:r>
    </w:p>
    <w:p w14:paraId="482BF5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11. Баллы по критерию 4.2</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48A9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08454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46F62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202CF7E9">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782F5F09">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4C5DE1B7">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338A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19D6D1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61206A0C">
            <w:pPr>
              <w:spacing w:after="0" w:line="240" w:lineRule="auto"/>
              <w:jc w:val="center"/>
              <w:rPr>
                <w:rFonts w:ascii="Times New Roman" w:hAnsi="Times New Roman" w:cs="Times New Roman"/>
                <w:szCs w:val="28"/>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3391308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9" w:type="dxa"/>
            <w:tcBorders>
              <w:top w:val="single" w:color="auto" w:sz="4" w:space="0"/>
              <w:left w:val="nil"/>
              <w:bottom w:val="single" w:color="auto" w:sz="4" w:space="0"/>
              <w:right w:val="single" w:color="auto" w:sz="4" w:space="0"/>
            </w:tcBorders>
            <w:vAlign w:val="bottom"/>
          </w:tcPr>
          <w:p w14:paraId="63FF0FD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241" w:type="dxa"/>
            <w:tcBorders>
              <w:top w:val="single" w:color="auto" w:sz="4" w:space="0"/>
              <w:left w:val="nil"/>
              <w:bottom w:val="single" w:color="auto" w:sz="4" w:space="0"/>
              <w:right w:val="single" w:color="auto" w:sz="4" w:space="0"/>
            </w:tcBorders>
            <w:vAlign w:val="bottom"/>
          </w:tcPr>
          <w:p w14:paraId="4B0FADC8">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tbl>
    <w:p w14:paraId="158FBFAE">
      <w:pPr>
        <w:spacing w:after="0" w:line="360" w:lineRule="auto"/>
        <w:ind w:firstLine="708"/>
        <w:jc w:val="both"/>
        <w:rPr>
          <w:rFonts w:ascii="Times New Roman" w:hAnsi="Times New Roman" w:cs="Times New Roman"/>
          <w:i/>
          <w:sz w:val="28"/>
          <w:szCs w:val="28"/>
        </w:rPr>
      </w:pPr>
    </w:p>
    <w:p w14:paraId="4BE80F6C">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2247FC67">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4.3 Доля респондентов, удовлетворенных доброжелательностью, вежливостью работников организации при использовании дистанционных форм взаимодействия.</w:t>
      </w:r>
    </w:p>
    <w:p w14:paraId="3EAAC5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12. Баллы по критерию 4.3</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66D1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4BC8B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E62F2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64F4CD81">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1E7CADB3">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30206BB8">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2B46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02D632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6E55F22B">
            <w:pPr>
              <w:spacing w:after="0" w:line="240" w:lineRule="auto"/>
              <w:jc w:val="center"/>
              <w:rPr>
                <w:rFonts w:ascii="Times New Roman" w:hAnsi="Times New Roman" w:cs="Times New Roman"/>
                <w:szCs w:val="28"/>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72384F2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c>
          <w:tcPr>
            <w:tcW w:w="1559" w:type="dxa"/>
            <w:tcBorders>
              <w:top w:val="single" w:color="auto" w:sz="4" w:space="0"/>
              <w:left w:val="nil"/>
              <w:bottom w:val="single" w:color="auto" w:sz="4" w:space="0"/>
              <w:right w:val="single" w:color="auto" w:sz="4" w:space="0"/>
            </w:tcBorders>
            <w:vAlign w:val="bottom"/>
          </w:tcPr>
          <w:p w14:paraId="7541CC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c>
          <w:tcPr>
            <w:tcW w:w="1241" w:type="dxa"/>
            <w:tcBorders>
              <w:top w:val="single" w:color="auto" w:sz="4" w:space="0"/>
              <w:left w:val="nil"/>
              <w:bottom w:val="single" w:color="auto" w:sz="4" w:space="0"/>
              <w:right w:val="single" w:color="auto" w:sz="4" w:space="0"/>
            </w:tcBorders>
            <w:vAlign w:val="bottom"/>
          </w:tcPr>
          <w:p w14:paraId="7845DD42">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tbl>
    <w:p w14:paraId="739617AA">
      <w:pPr>
        <w:spacing w:after="160" w:line="259" w:lineRule="auto"/>
        <w:rPr>
          <w:rFonts w:ascii="Times New Roman" w:hAnsi="Times New Roman" w:cs="Times New Roman"/>
          <w:sz w:val="28"/>
          <w:szCs w:val="28"/>
        </w:rPr>
      </w:pPr>
    </w:p>
    <w:p w14:paraId="0EA0115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3EA5BC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 Показатели, характеризующие удовлетворенность условиями осуществления образовательной деятельности.</w:t>
      </w:r>
    </w:p>
    <w:p w14:paraId="60CFCFF6">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5.1 Доля респондентов, которые готовы рекомендовать организацию родственникам и знакомым.</w:t>
      </w:r>
    </w:p>
    <w:p w14:paraId="1F69F5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13. Баллы по критерию 5.1</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5021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51B3B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765B11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1EC0BE63">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63548E8A">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3DED3546">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282E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35738E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2D29C886">
            <w:pPr>
              <w:spacing w:after="0" w:line="240" w:lineRule="auto"/>
              <w:jc w:val="center"/>
              <w:rPr>
                <w:rFonts w:ascii="Times New Roman" w:hAnsi="Times New Roman" w:cs="Times New Roman"/>
                <w:szCs w:val="28"/>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36FE99B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9" w:type="dxa"/>
            <w:tcBorders>
              <w:top w:val="single" w:color="auto" w:sz="4" w:space="0"/>
              <w:left w:val="nil"/>
              <w:bottom w:val="single" w:color="auto" w:sz="4" w:space="0"/>
              <w:right w:val="single" w:color="auto" w:sz="4" w:space="0"/>
            </w:tcBorders>
            <w:vAlign w:val="bottom"/>
          </w:tcPr>
          <w:p w14:paraId="605CD86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241" w:type="dxa"/>
            <w:tcBorders>
              <w:top w:val="single" w:color="auto" w:sz="4" w:space="0"/>
              <w:left w:val="nil"/>
              <w:bottom w:val="single" w:color="auto" w:sz="4" w:space="0"/>
              <w:right w:val="single" w:color="auto" w:sz="4" w:space="0"/>
            </w:tcBorders>
            <w:vAlign w:val="bottom"/>
          </w:tcPr>
          <w:p w14:paraId="64E7B599">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tbl>
    <w:p w14:paraId="7A2A371B">
      <w:pPr>
        <w:spacing w:after="0" w:line="360" w:lineRule="auto"/>
        <w:ind w:firstLine="708"/>
        <w:jc w:val="both"/>
        <w:rPr>
          <w:rFonts w:ascii="Times New Roman" w:hAnsi="Times New Roman" w:cs="Times New Roman"/>
          <w:i/>
          <w:sz w:val="28"/>
          <w:szCs w:val="28"/>
        </w:rPr>
      </w:pPr>
    </w:p>
    <w:p w14:paraId="66C604B1">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5.2 Доля респондентов, удовлетворенных организационными условиями осуществления образовательной деятельности.</w:t>
      </w:r>
    </w:p>
    <w:p w14:paraId="55AEE8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5F9415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14. Баллы по критерию 5.2</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6760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59FF3F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302F24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1B8739A7">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2DBB8C38">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0EFEFDF0">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4A71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00D3DE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5AF85A13">
            <w:pPr>
              <w:spacing w:after="0" w:line="240" w:lineRule="auto"/>
              <w:jc w:val="center"/>
              <w:rPr>
                <w:rFonts w:ascii="Times New Roman" w:hAnsi="Times New Roman" w:cs="Times New Roman"/>
                <w:szCs w:val="28"/>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04A46DF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9" w:type="dxa"/>
            <w:tcBorders>
              <w:top w:val="single" w:color="auto" w:sz="4" w:space="0"/>
              <w:left w:val="nil"/>
              <w:bottom w:val="single" w:color="auto" w:sz="4" w:space="0"/>
              <w:right w:val="single" w:color="auto" w:sz="4" w:space="0"/>
            </w:tcBorders>
            <w:vAlign w:val="bottom"/>
          </w:tcPr>
          <w:p w14:paraId="331B3A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241" w:type="dxa"/>
            <w:tcBorders>
              <w:top w:val="single" w:color="auto" w:sz="4" w:space="0"/>
              <w:left w:val="nil"/>
              <w:bottom w:val="single" w:color="auto" w:sz="4" w:space="0"/>
              <w:right w:val="single" w:color="auto" w:sz="4" w:space="0"/>
            </w:tcBorders>
            <w:vAlign w:val="bottom"/>
          </w:tcPr>
          <w:p w14:paraId="369698D2">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tbl>
    <w:p w14:paraId="31B79FD2">
      <w:pPr>
        <w:spacing w:after="0" w:line="360" w:lineRule="auto"/>
        <w:ind w:firstLine="708"/>
        <w:jc w:val="both"/>
        <w:rPr>
          <w:rFonts w:ascii="Times New Roman" w:hAnsi="Times New Roman" w:cs="Times New Roman"/>
          <w:sz w:val="28"/>
          <w:szCs w:val="28"/>
        </w:rPr>
      </w:pPr>
    </w:p>
    <w:p w14:paraId="554DEE2E">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5.3 Доля респондентов, удовлетворенных в целом условиями осуществления образовательной деятельности в организации.</w:t>
      </w:r>
    </w:p>
    <w:p w14:paraId="29B74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Таблица 15. Баллы по критерию 5.3</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4110"/>
        <w:gridCol w:w="2127"/>
        <w:gridCol w:w="1559"/>
        <w:gridCol w:w="1241"/>
      </w:tblGrid>
      <w:tr w14:paraId="7579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blHeader/>
        </w:trPr>
        <w:tc>
          <w:tcPr>
            <w:tcW w:w="534" w:type="dxa"/>
            <w:vAlign w:val="center"/>
          </w:tcPr>
          <w:p w14:paraId="58878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377B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Организация</w:t>
            </w:r>
          </w:p>
        </w:tc>
        <w:tc>
          <w:tcPr>
            <w:tcW w:w="2127" w:type="dxa"/>
            <w:vAlign w:val="center"/>
          </w:tcPr>
          <w:p w14:paraId="040A0612">
            <w:pPr>
              <w:pStyle w:val="37"/>
              <w:spacing w:after="0" w:line="240" w:lineRule="auto"/>
              <w:jc w:val="center"/>
              <w:rPr>
                <w:rFonts w:ascii="Times New Roman" w:hAnsi="Times New Roman" w:cs="Times New Roman"/>
              </w:rPr>
            </w:pPr>
            <w:r>
              <w:rPr>
                <w:rFonts w:ascii="Times New Roman" w:hAnsi="Times New Roman" w:cs="Times New Roman"/>
              </w:rPr>
              <w:t>Количество удовлетворенных</w:t>
            </w:r>
          </w:p>
        </w:tc>
        <w:tc>
          <w:tcPr>
            <w:tcW w:w="1559" w:type="dxa"/>
            <w:vAlign w:val="center"/>
          </w:tcPr>
          <w:p w14:paraId="0F978B67">
            <w:pPr>
              <w:pStyle w:val="37"/>
              <w:spacing w:after="0" w:line="240" w:lineRule="auto"/>
              <w:jc w:val="center"/>
              <w:rPr>
                <w:rFonts w:ascii="Times New Roman" w:hAnsi="Times New Roman" w:cs="Times New Roman"/>
              </w:rPr>
            </w:pPr>
            <w:r>
              <w:rPr>
                <w:rFonts w:ascii="Times New Roman" w:hAnsi="Times New Roman" w:cs="Times New Roman"/>
              </w:rPr>
              <w:t>Количество ответивших</w:t>
            </w:r>
          </w:p>
        </w:tc>
        <w:tc>
          <w:tcPr>
            <w:tcW w:w="1241" w:type="dxa"/>
            <w:vAlign w:val="center"/>
          </w:tcPr>
          <w:p w14:paraId="43CB9DFF">
            <w:pPr>
              <w:pStyle w:val="37"/>
              <w:spacing w:after="0" w:line="240" w:lineRule="auto"/>
              <w:jc w:val="center"/>
              <w:rPr>
                <w:rFonts w:ascii="Times New Roman" w:hAnsi="Times New Roman" w:cs="Times New Roman"/>
              </w:rPr>
            </w:pPr>
            <w:r>
              <w:rPr>
                <w:rFonts w:ascii="Times New Roman" w:hAnsi="Times New Roman" w:cs="Times New Roman"/>
              </w:rPr>
              <w:t>Итоговый балл</w:t>
            </w:r>
          </w:p>
        </w:tc>
      </w:tr>
      <w:tr w14:paraId="278B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34" w:type="dxa"/>
            <w:vAlign w:val="center"/>
          </w:tcPr>
          <w:p w14:paraId="43CA38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Borders>
              <w:top w:val="nil"/>
              <w:left w:val="nil"/>
              <w:bottom w:val="single" w:color="auto" w:sz="8" w:space="0"/>
              <w:right w:val="single" w:color="auto" w:sz="8" w:space="0"/>
            </w:tcBorders>
            <w:vAlign w:val="center"/>
          </w:tcPr>
          <w:p w14:paraId="3FE1029B">
            <w:pPr>
              <w:spacing w:after="0" w:line="240" w:lineRule="auto"/>
              <w:jc w:val="center"/>
              <w:rPr>
                <w:rFonts w:ascii="Times New Roman" w:hAnsi="Times New Roman" w:cs="Times New Roman"/>
                <w:szCs w:val="28"/>
                <w:highlight w:val="yellow"/>
              </w:rPr>
            </w:pPr>
            <w:r>
              <w:rPr>
                <w:rFonts w:ascii="Times New Roman" w:hAnsi="Times New Roman" w:cs="Times New Roman"/>
                <w:color w:val="000000"/>
                <w:sz w:val="24"/>
                <w:szCs w:val="24"/>
              </w:rPr>
              <w:t xml:space="preserve">МАДОУ «Детский сад № 87» </w:t>
            </w:r>
          </w:p>
        </w:tc>
        <w:tc>
          <w:tcPr>
            <w:tcW w:w="2127" w:type="dxa"/>
            <w:tcBorders>
              <w:top w:val="single" w:color="auto" w:sz="4" w:space="0"/>
              <w:left w:val="single" w:color="auto" w:sz="4" w:space="0"/>
              <w:bottom w:val="single" w:color="auto" w:sz="4" w:space="0"/>
              <w:right w:val="single" w:color="auto" w:sz="4" w:space="0"/>
            </w:tcBorders>
            <w:vAlign w:val="bottom"/>
          </w:tcPr>
          <w:p w14:paraId="362DBE5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559" w:type="dxa"/>
            <w:tcBorders>
              <w:top w:val="single" w:color="auto" w:sz="4" w:space="0"/>
              <w:left w:val="nil"/>
              <w:bottom w:val="single" w:color="auto" w:sz="4" w:space="0"/>
              <w:right w:val="single" w:color="auto" w:sz="4" w:space="0"/>
            </w:tcBorders>
            <w:vAlign w:val="bottom"/>
          </w:tcPr>
          <w:p w14:paraId="13EBD4C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w:t>
            </w:r>
          </w:p>
        </w:tc>
        <w:tc>
          <w:tcPr>
            <w:tcW w:w="1241" w:type="dxa"/>
            <w:tcBorders>
              <w:top w:val="single" w:color="auto" w:sz="4" w:space="0"/>
              <w:left w:val="nil"/>
              <w:bottom w:val="single" w:color="auto" w:sz="4" w:space="0"/>
              <w:right w:val="single" w:color="auto" w:sz="4" w:space="0"/>
            </w:tcBorders>
            <w:vAlign w:val="bottom"/>
          </w:tcPr>
          <w:p w14:paraId="594E2FC7">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100</w:t>
            </w:r>
          </w:p>
        </w:tc>
      </w:tr>
    </w:tbl>
    <w:p w14:paraId="3A0D6756">
      <w:pPr>
        <w:spacing w:after="160" w:line="259" w:lineRule="auto"/>
        <w:rPr>
          <w:rFonts w:ascii="Times New Roman" w:hAnsi="Times New Roman" w:cs="Times New Roman"/>
          <w:sz w:val="28"/>
          <w:szCs w:val="28"/>
        </w:rPr>
      </w:pPr>
    </w:p>
    <w:p w14:paraId="6301418C">
      <w:pPr>
        <w:pStyle w:val="3"/>
        <w:spacing w:after="120"/>
      </w:pPr>
      <w:bookmarkStart w:id="27" w:name="_Toc39664904"/>
      <w:r>
        <w:t>Перечень выявленных недостатков по результатам независимой оценки</w:t>
      </w:r>
      <w:bookmarkEnd w:id="27"/>
    </w:p>
    <w:p w14:paraId="4F9E97B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выявлены недостатки по критерию «доступность для инвалидов»</w:t>
      </w:r>
      <w:bookmarkStart w:id="28" w:name="_Hlk198717829"/>
      <w:r>
        <w:rPr>
          <w:rFonts w:ascii="Times New Roman" w:hAnsi="Times New Roman" w:cs="Times New Roman"/>
          <w:sz w:val="28"/>
          <w:szCs w:val="28"/>
        </w:rPr>
        <w:t>, а именно:</w:t>
      </w:r>
      <w:bookmarkEnd w:id="28"/>
      <w:bookmarkStart w:id="29" w:name="_Hlk198717904"/>
      <w:r>
        <w:rPr>
          <w:rFonts w:ascii="Times New Roman" w:hAnsi="Times New Roman" w:cs="Times New Roman"/>
          <w:sz w:val="28"/>
          <w:szCs w:val="28"/>
        </w:rPr>
        <w:t xml:space="preserve"> помещения организации частично оборудованы с учётом особенностей лиц с ограниченными возможностями здоровья и инвалидов, отсутствуют:</w:t>
      </w:r>
    </w:p>
    <w:p w14:paraId="1D8043B2">
      <w:pPr>
        <w:pStyle w:val="23"/>
        <w:numPr>
          <w:ilvl w:val="0"/>
          <w:numId w:val="2"/>
        </w:numPr>
        <w:spacing w:line="360" w:lineRule="auto"/>
        <w:jc w:val="both"/>
        <w:rPr>
          <w:sz w:val="28"/>
          <w:szCs w:val="28"/>
        </w:rPr>
      </w:pPr>
      <w:r>
        <w:rPr>
          <w:sz w:val="28"/>
          <w:szCs w:val="28"/>
        </w:rPr>
        <w:t>сменные кресла-коляски;</w:t>
      </w:r>
    </w:p>
    <w:p w14:paraId="2C8D88AA">
      <w:pPr>
        <w:pStyle w:val="23"/>
        <w:numPr>
          <w:ilvl w:val="0"/>
          <w:numId w:val="2"/>
        </w:numPr>
        <w:spacing w:line="360" w:lineRule="auto"/>
        <w:jc w:val="both"/>
        <w:rPr>
          <w:sz w:val="28"/>
          <w:szCs w:val="28"/>
        </w:rPr>
      </w:pPr>
      <w:bookmarkStart w:id="30" w:name="_Hlk198827019"/>
      <w:r>
        <w:rPr>
          <w:sz w:val="28"/>
          <w:szCs w:val="28"/>
        </w:rPr>
        <w:t>специально оборудованное санитарно-гигиеническое помещение</w:t>
      </w:r>
      <w:bookmarkEnd w:id="30"/>
      <w:bookmarkStart w:id="31" w:name="_Hlk198731581"/>
      <w:r>
        <w:rPr>
          <w:sz w:val="28"/>
          <w:szCs w:val="28"/>
        </w:rPr>
        <w:t>.</w:t>
      </w:r>
    </w:p>
    <w:bookmarkEnd w:id="29"/>
    <w:bookmarkEnd w:id="31"/>
    <w:p w14:paraId="297787B7">
      <w:pPr>
        <w:pStyle w:val="23"/>
        <w:numPr>
          <w:ilvl w:val="0"/>
          <w:numId w:val="2"/>
        </w:numPr>
        <w:spacing w:line="360" w:lineRule="auto"/>
        <w:jc w:val="both"/>
        <w:rPr>
          <w:sz w:val="28"/>
          <w:szCs w:val="28"/>
        </w:rPr>
        <w:sectPr>
          <w:footerReference r:id="rId5" w:type="default"/>
          <w:pgSz w:w="11906" w:h="16838"/>
          <w:pgMar w:top="1134" w:right="850" w:bottom="1134" w:left="1701" w:header="708" w:footer="708" w:gutter="0"/>
          <w:cols w:space="708" w:num="1"/>
          <w:titlePg/>
          <w:docGrid w:linePitch="360" w:charSpace="0"/>
        </w:sectPr>
      </w:pPr>
    </w:p>
    <w:p w14:paraId="78D7E193">
      <w:pPr>
        <w:pStyle w:val="3"/>
      </w:pPr>
      <w:r>
        <w:t>ЗАКЛЮЧЕНИЕ</w:t>
      </w:r>
    </w:p>
    <w:p w14:paraId="1B0B188D">
      <w:pPr>
        <w:spacing w:after="0" w:line="360" w:lineRule="auto"/>
        <w:ind w:firstLine="709"/>
        <w:jc w:val="both"/>
        <w:rPr>
          <w:rFonts w:ascii="Times New Roman" w:hAnsi="Times New Roman" w:cs="Times New Roman"/>
          <w:bCs/>
          <w:sz w:val="28"/>
          <w:szCs w:val="28"/>
        </w:rPr>
      </w:pPr>
      <w:bookmarkStart w:id="32" w:name="_Hlk150096190"/>
      <w:r>
        <w:rPr>
          <w:rFonts w:ascii="Times New Roman" w:hAnsi="Times New Roman" w:cs="Times New Roman"/>
          <w:sz w:val="28"/>
          <w:szCs w:val="28"/>
        </w:rPr>
        <w:t xml:space="preserve">По результатам проведения независимой оценки качества условий осуществления образовательной деятельности Муниципального автономного дошкольного образовательного учреждения «Детский сад № 87» городского округа город Стерлитамак Республики Башкортостан </w:t>
      </w:r>
      <w:r>
        <w:rPr>
          <w:rFonts w:ascii="Times New Roman" w:hAnsi="Times New Roman" w:cs="Times New Roman"/>
          <w:b/>
          <w:sz w:val="28"/>
          <w:szCs w:val="28"/>
        </w:rPr>
        <w:t xml:space="preserve">итоговый балл составил </w:t>
      </w:r>
      <w:bookmarkEnd w:id="32"/>
      <w:r>
        <w:rPr>
          <w:rFonts w:ascii="Times New Roman" w:hAnsi="Times New Roman" w:cs="Times New Roman"/>
          <w:b/>
          <w:sz w:val="28"/>
          <w:szCs w:val="28"/>
        </w:rPr>
        <w:t xml:space="preserve">97,5 </w:t>
      </w:r>
      <w:r>
        <w:rPr>
          <w:rFonts w:ascii="Times New Roman" w:hAnsi="Times New Roman" w:cs="Times New Roman"/>
          <w:bCs/>
          <w:sz w:val="28"/>
          <w:szCs w:val="28"/>
        </w:rPr>
        <w:t xml:space="preserve">(см. Приложение 1). </w:t>
      </w:r>
    </w:p>
    <w:p w14:paraId="6558A355">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На основании полученных данных </w:t>
      </w:r>
      <w:bookmarkStart w:id="33" w:name="_Hlk169716377"/>
      <w:r>
        <w:rPr>
          <w:rFonts w:ascii="Times New Roman" w:hAnsi="Times New Roman" w:cs="Times New Roman"/>
          <w:b/>
          <w:bCs/>
          <w:sz w:val="28"/>
          <w:szCs w:val="28"/>
        </w:rPr>
        <w:t xml:space="preserve">для повышения показателей доступности </w:t>
      </w:r>
      <w:bookmarkEnd w:id="33"/>
      <w:r>
        <w:rPr>
          <w:rFonts w:ascii="Times New Roman" w:hAnsi="Times New Roman" w:cs="Times New Roman"/>
          <w:b/>
          <w:bCs/>
          <w:sz w:val="28"/>
          <w:szCs w:val="28"/>
        </w:rPr>
        <w:t>услуг для инвалидов</w:t>
      </w:r>
      <w:r>
        <w:rPr>
          <w:rFonts w:ascii="Times New Roman" w:hAnsi="Times New Roman" w:cs="Times New Roman"/>
          <w:sz w:val="28"/>
          <w:szCs w:val="28"/>
        </w:rPr>
        <w:t xml:space="preserve"> </w:t>
      </w:r>
      <w:r>
        <w:rPr>
          <w:rFonts w:ascii="Times New Roman" w:hAnsi="Times New Roman" w:cs="Times New Roman"/>
          <w:b/>
          <w:bCs/>
          <w:sz w:val="28"/>
          <w:szCs w:val="28"/>
        </w:rPr>
        <w:t>рекомендуется</w:t>
      </w:r>
      <w:r>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оборудованности с учетом наличия определенных категорий участников образовательной деятельности с ограниченными возможностями здоровья:</w:t>
      </w:r>
    </w:p>
    <w:p w14:paraId="76AECF9A">
      <w:pPr>
        <w:pStyle w:val="23"/>
        <w:numPr>
          <w:ilvl w:val="0"/>
          <w:numId w:val="3"/>
        </w:numPr>
        <w:spacing w:line="360" w:lineRule="auto"/>
        <w:jc w:val="both"/>
        <w:rPr>
          <w:sz w:val="28"/>
          <w:szCs w:val="28"/>
        </w:rPr>
      </w:pPr>
      <w:r>
        <w:rPr>
          <w:sz w:val="28"/>
          <w:szCs w:val="28"/>
        </w:rPr>
        <w:t>приобрести специальные кресла-коляски для</w:t>
      </w:r>
      <w:r>
        <w:t xml:space="preserve"> </w:t>
      </w:r>
      <w:r>
        <w:rPr>
          <w:sz w:val="28"/>
          <w:szCs w:val="28"/>
        </w:rPr>
        <w:t xml:space="preserve">обучающихся с нарушением функций опорно-двигательного аппарата; </w:t>
      </w:r>
    </w:p>
    <w:p w14:paraId="5B3BADB9">
      <w:pPr>
        <w:pStyle w:val="23"/>
        <w:numPr>
          <w:ilvl w:val="0"/>
          <w:numId w:val="3"/>
        </w:numPr>
        <w:spacing w:line="360" w:lineRule="auto"/>
        <w:jc w:val="both"/>
        <w:rPr>
          <w:sz w:val="28"/>
          <w:szCs w:val="28"/>
        </w:rPr>
      </w:pPr>
      <w:bookmarkStart w:id="34" w:name="_Hlk198827255"/>
      <w:r>
        <w:rPr>
          <w:sz w:val="28"/>
          <w:szCs w:val="28"/>
        </w:rPr>
        <w:t>оборудовать санитарно-гигиеническое помещение горизонтальными поручнями симметрично с обеих сторон унитаза, опорными поручнями у раковины, предусмотреть крючки для костылей и одежды, установить кнопку вызова сотрудников, разместить тактильные пиктограммы</w:t>
      </w:r>
      <w:bookmarkEnd w:id="34"/>
      <w:bookmarkStart w:id="35" w:name="_Hlk199233130"/>
      <w:r>
        <w:rPr>
          <w:sz w:val="28"/>
          <w:szCs w:val="28"/>
        </w:rPr>
        <w:t>.</w:t>
      </w:r>
      <w:bookmarkEnd w:id="35"/>
    </w:p>
    <w:p w14:paraId="2E951765">
      <w:pPr>
        <w:spacing w:after="0" w:line="360" w:lineRule="auto"/>
        <w:ind w:firstLine="708"/>
        <w:jc w:val="both"/>
        <w:rPr>
          <w:rFonts w:ascii="Times New Roman" w:hAnsi="Times New Roman" w:cs="Times New Roman"/>
          <w:sz w:val="28"/>
          <w:szCs w:val="28"/>
        </w:rPr>
      </w:pPr>
    </w:p>
    <w:p w14:paraId="4BDD5C1F">
      <w:pPr>
        <w:spacing w:after="0" w:line="360" w:lineRule="auto"/>
        <w:ind w:firstLine="708"/>
        <w:jc w:val="both"/>
        <w:rPr>
          <w:rFonts w:ascii="Times New Roman" w:hAnsi="Times New Roman" w:cs="Times New Roman"/>
          <w:sz w:val="28"/>
          <w:szCs w:val="28"/>
        </w:rPr>
        <w:sectPr>
          <w:pgSz w:w="11906" w:h="16838"/>
          <w:pgMar w:top="1134" w:right="850" w:bottom="1134" w:left="1701" w:header="708" w:footer="708" w:gutter="0"/>
          <w:cols w:space="708" w:num="1"/>
          <w:titlePg/>
          <w:docGrid w:linePitch="360" w:charSpace="0"/>
        </w:sectPr>
      </w:pPr>
    </w:p>
    <w:p w14:paraId="0623EBEE">
      <w:pPr>
        <w:spacing w:after="0" w:line="360" w:lineRule="auto"/>
        <w:ind w:firstLine="708"/>
        <w:jc w:val="right"/>
        <w:rPr>
          <w:rFonts w:ascii="Times New Roman" w:hAnsi="Times New Roman" w:cs="Times New Roman"/>
          <w:bCs/>
          <w:sz w:val="28"/>
          <w:szCs w:val="28"/>
        </w:rPr>
      </w:pPr>
      <w:r>
        <w:rPr>
          <w:rFonts w:ascii="Times New Roman" w:hAnsi="Times New Roman" w:cs="Times New Roman"/>
          <w:bCs/>
          <w:sz w:val="28"/>
          <w:szCs w:val="28"/>
        </w:rPr>
        <w:t>Приложение № 1</w:t>
      </w:r>
    </w:p>
    <w:p w14:paraId="2B1EB4B2">
      <w:pPr>
        <w:pStyle w:val="3"/>
        <w:spacing w:after="120" w:line="240" w:lineRule="auto"/>
      </w:pPr>
      <w:r>
        <w:t>Итоговые значения показателей независимой оценки</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917"/>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14:paraId="06CA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 w:hRule="atLeast"/>
          <w:tblHeader/>
          <w:jc w:val="center"/>
        </w:trPr>
        <w:tc>
          <w:tcPr>
            <w:tcW w:w="459" w:type="dxa"/>
            <w:vMerge w:val="restart"/>
            <w:vAlign w:val="center"/>
          </w:tcPr>
          <w:p w14:paraId="5406E316">
            <w:pPr>
              <w:spacing w:after="0" w:line="240" w:lineRule="auto"/>
              <w:jc w:val="center"/>
              <w:rPr>
                <w:rFonts w:ascii="Times New Roman" w:hAnsi="Times New Roman" w:cs="Times New Roman"/>
                <w:sz w:val="18"/>
                <w:szCs w:val="28"/>
              </w:rPr>
            </w:pPr>
            <w:bookmarkStart w:id="36" w:name="_Hlk111987961"/>
            <w:r>
              <w:rPr>
                <w:rFonts w:ascii="Times New Roman" w:hAnsi="Times New Roman" w:cs="Times New Roman"/>
                <w:sz w:val="18"/>
                <w:szCs w:val="28"/>
              </w:rPr>
              <w:t>№ п/п</w:t>
            </w:r>
          </w:p>
        </w:tc>
        <w:tc>
          <w:tcPr>
            <w:tcW w:w="1917" w:type="dxa"/>
            <w:vMerge w:val="restart"/>
            <w:vAlign w:val="center"/>
          </w:tcPr>
          <w:p w14:paraId="27429557">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 xml:space="preserve">Организация </w:t>
            </w:r>
          </w:p>
        </w:tc>
        <w:tc>
          <w:tcPr>
            <w:tcW w:w="1701" w:type="dxa"/>
            <w:gridSpan w:val="3"/>
            <w:vAlign w:val="center"/>
          </w:tcPr>
          <w:p w14:paraId="4067F5FC">
            <w:pPr>
              <w:spacing w:after="0" w:line="240" w:lineRule="auto"/>
              <w:jc w:val="center"/>
              <w:rPr>
                <w:rFonts w:ascii="Times New Roman" w:hAnsi="Times New Roman" w:cs="Times New Roman"/>
                <w:color w:val="000000"/>
                <w:sz w:val="18"/>
              </w:rPr>
            </w:pPr>
            <w:r>
              <w:rPr>
                <w:rFonts w:ascii="Times New Roman" w:hAnsi="Times New Roman" w:cs="Times New Roman"/>
                <w:color w:val="000000"/>
                <w:sz w:val="18"/>
              </w:rPr>
              <w:t>Показатели,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pPr>
              <w:spacing w:after="0" w:line="240" w:lineRule="auto"/>
              <w:ind w:left="113" w:right="113"/>
              <w:jc w:val="center"/>
              <w:rPr>
                <w:rFonts w:ascii="Times New Roman" w:hAnsi="Times New Roman" w:cs="Times New Roman"/>
                <w:sz w:val="18"/>
                <w:szCs w:val="28"/>
              </w:rPr>
            </w:pPr>
            <w:r>
              <w:rPr>
                <w:rFonts w:ascii="Times New Roman" w:hAnsi="Times New Roman" w:cs="Times New Roman"/>
                <w:sz w:val="18"/>
                <w:szCs w:val="28"/>
              </w:rPr>
              <w:t>Итого по критерию 1</w:t>
            </w:r>
          </w:p>
        </w:tc>
        <w:tc>
          <w:tcPr>
            <w:tcW w:w="1701" w:type="dxa"/>
            <w:gridSpan w:val="3"/>
            <w:vAlign w:val="center"/>
          </w:tcPr>
          <w:p w14:paraId="1AC05F7C">
            <w:pPr>
              <w:spacing w:after="0" w:line="240" w:lineRule="auto"/>
              <w:jc w:val="center"/>
              <w:rPr>
                <w:rFonts w:ascii="Times New Roman" w:hAnsi="Times New Roman" w:cs="Times New Roman"/>
                <w:color w:val="000000"/>
                <w:sz w:val="18"/>
              </w:rPr>
            </w:pPr>
            <w:r>
              <w:rPr>
                <w:rFonts w:ascii="Times New Roman" w:hAnsi="Times New Roman" w:cs="Times New Roman"/>
                <w:color w:val="000000"/>
                <w:sz w:val="18"/>
              </w:rPr>
              <w:t>Показатели, характеризующие комфортность условий</w:t>
            </w:r>
          </w:p>
        </w:tc>
        <w:tc>
          <w:tcPr>
            <w:tcW w:w="567" w:type="dxa"/>
            <w:vMerge w:val="restart"/>
            <w:shd w:val="clear" w:color="auto" w:fill="E7E6E6" w:themeFill="background2"/>
            <w:textDirection w:val="btLr"/>
            <w:vAlign w:val="center"/>
          </w:tcPr>
          <w:p w14:paraId="611BEAB1">
            <w:pPr>
              <w:spacing w:after="0" w:line="240" w:lineRule="auto"/>
              <w:ind w:left="113" w:right="113"/>
              <w:jc w:val="center"/>
              <w:rPr>
                <w:rFonts w:ascii="Times New Roman" w:hAnsi="Times New Roman" w:cs="Times New Roman"/>
                <w:sz w:val="18"/>
                <w:szCs w:val="28"/>
              </w:rPr>
            </w:pPr>
            <w:r>
              <w:rPr>
                <w:rFonts w:ascii="Times New Roman" w:hAnsi="Times New Roman" w:cs="Times New Roman"/>
                <w:sz w:val="18"/>
                <w:szCs w:val="28"/>
              </w:rPr>
              <w:t>Итого по критерию 2</w:t>
            </w:r>
          </w:p>
        </w:tc>
        <w:tc>
          <w:tcPr>
            <w:tcW w:w="1701" w:type="dxa"/>
            <w:gridSpan w:val="3"/>
            <w:vAlign w:val="center"/>
          </w:tcPr>
          <w:p w14:paraId="07076F8E">
            <w:pPr>
              <w:spacing w:after="0" w:line="240" w:lineRule="auto"/>
              <w:jc w:val="center"/>
              <w:rPr>
                <w:rFonts w:ascii="Times New Roman" w:hAnsi="Times New Roman" w:cs="Times New Roman"/>
                <w:color w:val="000000"/>
                <w:sz w:val="18"/>
              </w:rPr>
            </w:pPr>
            <w:r>
              <w:rPr>
                <w:rFonts w:ascii="Times New Roman" w:hAnsi="Times New Roman" w:cs="Times New Roman"/>
                <w:color w:val="000000"/>
                <w:sz w:val="18"/>
              </w:rPr>
              <w:t>Показатели, характеризующие доступность для инвалидов</w:t>
            </w:r>
          </w:p>
        </w:tc>
        <w:tc>
          <w:tcPr>
            <w:tcW w:w="567" w:type="dxa"/>
            <w:vMerge w:val="restart"/>
            <w:shd w:val="clear" w:color="auto" w:fill="E7E6E6" w:themeFill="background2"/>
            <w:textDirection w:val="btLr"/>
            <w:vAlign w:val="center"/>
          </w:tcPr>
          <w:p w14:paraId="434F599A">
            <w:pPr>
              <w:spacing w:after="0" w:line="240" w:lineRule="auto"/>
              <w:ind w:left="113" w:right="113"/>
              <w:jc w:val="center"/>
              <w:rPr>
                <w:rFonts w:ascii="Times New Roman" w:hAnsi="Times New Roman" w:cs="Times New Roman"/>
                <w:sz w:val="18"/>
                <w:szCs w:val="28"/>
              </w:rPr>
            </w:pPr>
            <w:r>
              <w:rPr>
                <w:rFonts w:ascii="Times New Roman" w:hAnsi="Times New Roman" w:cs="Times New Roman"/>
                <w:sz w:val="18"/>
                <w:szCs w:val="28"/>
              </w:rPr>
              <w:t>Итого по критерию 3</w:t>
            </w:r>
          </w:p>
        </w:tc>
        <w:tc>
          <w:tcPr>
            <w:tcW w:w="1843" w:type="dxa"/>
            <w:gridSpan w:val="3"/>
            <w:vAlign w:val="center"/>
          </w:tcPr>
          <w:p w14:paraId="562D3991">
            <w:pPr>
              <w:spacing w:after="0" w:line="240" w:lineRule="auto"/>
              <w:jc w:val="center"/>
              <w:rPr>
                <w:rFonts w:ascii="Times New Roman" w:hAnsi="Times New Roman" w:cs="Times New Roman"/>
                <w:color w:val="000000"/>
                <w:sz w:val="18"/>
              </w:rPr>
            </w:pPr>
            <w:r>
              <w:rPr>
                <w:rFonts w:ascii="Times New Roman" w:hAnsi="Times New Roman" w:cs="Times New Roman"/>
                <w:color w:val="000000"/>
                <w:sz w:val="18"/>
              </w:rPr>
              <w:t>Показатели,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14:paraId="20065A9A">
            <w:pPr>
              <w:spacing w:after="0" w:line="240" w:lineRule="auto"/>
              <w:ind w:left="113" w:right="113"/>
              <w:jc w:val="center"/>
              <w:rPr>
                <w:rFonts w:ascii="Times New Roman" w:hAnsi="Times New Roman" w:cs="Times New Roman"/>
                <w:sz w:val="18"/>
                <w:szCs w:val="28"/>
              </w:rPr>
            </w:pPr>
            <w:r>
              <w:rPr>
                <w:rFonts w:ascii="Times New Roman" w:hAnsi="Times New Roman" w:cs="Times New Roman"/>
                <w:sz w:val="18"/>
                <w:szCs w:val="28"/>
              </w:rPr>
              <w:t>Итого по критерию 4</w:t>
            </w:r>
          </w:p>
        </w:tc>
        <w:tc>
          <w:tcPr>
            <w:tcW w:w="1864" w:type="dxa"/>
            <w:gridSpan w:val="3"/>
            <w:vAlign w:val="center"/>
          </w:tcPr>
          <w:p w14:paraId="2ECE8124">
            <w:pPr>
              <w:spacing w:after="0" w:line="240" w:lineRule="auto"/>
              <w:jc w:val="center"/>
              <w:rPr>
                <w:rFonts w:ascii="Times New Roman" w:hAnsi="Times New Roman" w:cs="Times New Roman"/>
                <w:color w:val="000000"/>
                <w:sz w:val="18"/>
              </w:rPr>
            </w:pPr>
            <w:r>
              <w:rPr>
                <w:rFonts w:ascii="Times New Roman" w:hAnsi="Times New Roman" w:cs="Times New Roman"/>
                <w:color w:val="000000"/>
                <w:sz w:val="18"/>
              </w:rPr>
              <w:t xml:space="preserve">Показатели, характеризующие удовлетворенность условиями </w:t>
            </w:r>
          </w:p>
        </w:tc>
        <w:tc>
          <w:tcPr>
            <w:tcW w:w="666" w:type="dxa"/>
            <w:vMerge w:val="restart"/>
            <w:shd w:val="clear" w:color="auto" w:fill="E7E6E6" w:themeFill="background2"/>
            <w:textDirection w:val="btLr"/>
            <w:vAlign w:val="center"/>
          </w:tcPr>
          <w:p w14:paraId="433D0896">
            <w:pPr>
              <w:spacing w:after="0" w:line="240" w:lineRule="auto"/>
              <w:ind w:left="113" w:right="113"/>
              <w:jc w:val="center"/>
              <w:rPr>
                <w:rFonts w:ascii="Times New Roman" w:hAnsi="Times New Roman" w:cs="Times New Roman"/>
                <w:sz w:val="18"/>
                <w:szCs w:val="28"/>
              </w:rPr>
            </w:pPr>
            <w:r>
              <w:rPr>
                <w:rFonts w:ascii="Times New Roman" w:hAnsi="Times New Roman" w:cs="Times New Roman"/>
                <w:sz w:val="18"/>
                <w:szCs w:val="28"/>
              </w:rPr>
              <w:t>Итого по критерию 5</w:t>
            </w:r>
          </w:p>
        </w:tc>
        <w:tc>
          <w:tcPr>
            <w:tcW w:w="666" w:type="dxa"/>
            <w:vMerge w:val="restart"/>
            <w:textDirection w:val="btLr"/>
            <w:vAlign w:val="center"/>
          </w:tcPr>
          <w:p w14:paraId="177F3969">
            <w:pPr>
              <w:spacing w:after="0" w:line="240" w:lineRule="auto"/>
              <w:ind w:left="113" w:right="113"/>
              <w:jc w:val="center"/>
              <w:rPr>
                <w:rFonts w:ascii="Times New Roman" w:hAnsi="Times New Roman" w:cs="Times New Roman"/>
                <w:sz w:val="18"/>
                <w:szCs w:val="28"/>
              </w:rPr>
            </w:pPr>
            <w:r>
              <w:rPr>
                <w:rFonts w:ascii="Times New Roman" w:hAnsi="Times New Roman" w:cs="Times New Roman"/>
                <w:sz w:val="18"/>
                <w:szCs w:val="28"/>
              </w:rPr>
              <w:t>Итоговый балл по учреждению</w:t>
            </w:r>
          </w:p>
        </w:tc>
      </w:tr>
      <w:bookmarkEnd w:id="36"/>
      <w:tr w14:paraId="334B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blHeader/>
          <w:jc w:val="center"/>
        </w:trPr>
        <w:tc>
          <w:tcPr>
            <w:tcW w:w="459" w:type="dxa"/>
            <w:vMerge w:val="continue"/>
            <w:vAlign w:val="center"/>
          </w:tcPr>
          <w:p w14:paraId="17F68AE1">
            <w:pPr>
              <w:spacing w:after="0" w:line="240" w:lineRule="auto"/>
              <w:jc w:val="center"/>
              <w:rPr>
                <w:rFonts w:ascii="Times New Roman" w:hAnsi="Times New Roman" w:cs="Times New Roman"/>
                <w:sz w:val="18"/>
                <w:szCs w:val="28"/>
              </w:rPr>
            </w:pPr>
          </w:p>
        </w:tc>
        <w:tc>
          <w:tcPr>
            <w:tcW w:w="1917" w:type="dxa"/>
            <w:vMerge w:val="continue"/>
            <w:vAlign w:val="center"/>
          </w:tcPr>
          <w:p w14:paraId="683A995A">
            <w:pPr>
              <w:spacing w:after="0" w:line="240" w:lineRule="auto"/>
              <w:jc w:val="center"/>
              <w:rPr>
                <w:rFonts w:ascii="Times New Roman" w:hAnsi="Times New Roman" w:cs="Times New Roman"/>
                <w:sz w:val="18"/>
                <w:szCs w:val="28"/>
              </w:rPr>
            </w:pPr>
          </w:p>
        </w:tc>
        <w:tc>
          <w:tcPr>
            <w:tcW w:w="567" w:type="dxa"/>
            <w:tcBorders>
              <w:bottom w:val="single" w:color="auto" w:sz="4" w:space="0"/>
            </w:tcBorders>
            <w:vAlign w:val="center"/>
          </w:tcPr>
          <w:p w14:paraId="2B19F3B4">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1.1</w:t>
            </w:r>
          </w:p>
        </w:tc>
        <w:tc>
          <w:tcPr>
            <w:tcW w:w="567" w:type="dxa"/>
            <w:tcBorders>
              <w:bottom w:val="single" w:color="auto" w:sz="4" w:space="0"/>
            </w:tcBorders>
            <w:vAlign w:val="center"/>
          </w:tcPr>
          <w:p w14:paraId="1DA70A59">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1.2</w:t>
            </w:r>
          </w:p>
        </w:tc>
        <w:tc>
          <w:tcPr>
            <w:tcW w:w="567" w:type="dxa"/>
            <w:tcBorders>
              <w:bottom w:val="single" w:color="auto" w:sz="4" w:space="0"/>
            </w:tcBorders>
            <w:vAlign w:val="center"/>
          </w:tcPr>
          <w:p w14:paraId="2C44B686">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1.3</w:t>
            </w:r>
          </w:p>
        </w:tc>
        <w:tc>
          <w:tcPr>
            <w:tcW w:w="567" w:type="dxa"/>
            <w:vMerge w:val="continue"/>
            <w:tcBorders>
              <w:bottom w:val="single" w:color="auto" w:sz="4" w:space="0"/>
            </w:tcBorders>
            <w:shd w:val="clear" w:color="auto" w:fill="E7E6E6" w:themeFill="background2"/>
            <w:vAlign w:val="center"/>
          </w:tcPr>
          <w:p w14:paraId="631B0360">
            <w:pPr>
              <w:spacing w:after="0" w:line="240" w:lineRule="auto"/>
              <w:jc w:val="center"/>
              <w:rPr>
                <w:rFonts w:ascii="Times New Roman" w:hAnsi="Times New Roman" w:cs="Times New Roman"/>
                <w:sz w:val="18"/>
                <w:szCs w:val="28"/>
              </w:rPr>
            </w:pPr>
          </w:p>
        </w:tc>
        <w:tc>
          <w:tcPr>
            <w:tcW w:w="567" w:type="dxa"/>
            <w:tcBorders>
              <w:bottom w:val="single" w:color="auto" w:sz="4" w:space="0"/>
            </w:tcBorders>
            <w:vAlign w:val="center"/>
          </w:tcPr>
          <w:p w14:paraId="1E5D6BC5">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2.1</w:t>
            </w:r>
          </w:p>
        </w:tc>
        <w:tc>
          <w:tcPr>
            <w:tcW w:w="567" w:type="dxa"/>
            <w:tcBorders>
              <w:bottom w:val="single" w:color="auto" w:sz="4" w:space="0"/>
            </w:tcBorders>
            <w:vAlign w:val="center"/>
          </w:tcPr>
          <w:p w14:paraId="00FC1BA5">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2.2</w:t>
            </w:r>
          </w:p>
        </w:tc>
        <w:tc>
          <w:tcPr>
            <w:tcW w:w="567" w:type="dxa"/>
            <w:tcBorders>
              <w:bottom w:val="single" w:color="auto" w:sz="4" w:space="0"/>
            </w:tcBorders>
            <w:vAlign w:val="center"/>
          </w:tcPr>
          <w:p w14:paraId="62BD2975">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2.3</w:t>
            </w:r>
          </w:p>
        </w:tc>
        <w:tc>
          <w:tcPr>
            <w:tcW w:w="567" w:type="dxa"/>
            <w:vMerge w:val="continue"/>
            <w:tcBorders>
              <w:bottom w:val="single" w:color="auto" w:sz="4" w:space="0"/>
            </w:tcBorders>
            <w:shd w:val="clear" w:color="auto" w:fill="E7E6E6" w:themeFill="background2"/>
            <w:vAlign w:val="center"/>
          </w:tcPr>
          <w:p w14:paraId="0DEC6744">
            <w:pPr>
              <w:spacing w:after="0" w:line="240" w:lineRule="auto"/>
              <w:jc w:val="center"/>
              <w:rPr>
                <w:rFonts w:ascii="Times New Roman" w:hAnsi="Times New Roman" w:cs="Times New Roman"/>
                <w:sz w:val="18"/>
                <w:szCs w:val="28"/>
              </w:rPr>
            </w:pPr>
          </w:p>
        </w:tc>
        <w:tc>
          <w:tcPr>
            <w:tcW w:w="567" w:type="dxa"/>
            <w:tcBorders>
              <w:bottom w:val="single" w:color="auto" w:sz="4" w:space="0"/>
            </w:tcBorders>
            <w:vAlign w:val="center"/>
          </w:tcPr>
          <w:p w14:paraId="41426103">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3.1</w:t>
            </w:r>
          </w:p>
        </w:tc>
        <w:tc>
          <w:tcPr>
            <w:tcW w:w="567" w:type="dxa"/>
            <w:tcBorders>
              <w:bottom w:val="single" w:color="auto" w:sz="4" w:space="0"/>
            </w:tcBorders>
            <w:vAlign w:val="center"/>
          </w:tcPr>
          <w:p w14:paraId="2A908A9B">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3.2</w:t>
            </w:r>
          </w:p>
        </w:tc>
        <w:tc>
          <w:tcPr>
            <w:tcW w:w="567" w:type="dxa"/>
            <w:tcBorders>
              <w:bottom w:val="single" w:color="auto" w:sz="4" w:space="0"/>
            </w:tcBorders>
            <w:vAlign w:val="center"/>
          </w:tcPr>
          <w:p w14:paraId="06221FF9">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3.3</w:t>
            </w:r>
          </w:p>
        </w:tc>
        <w:tc>
          <w:tcPr>
            <w:tcW w:w="567" w:type="dxa"/>
            <w:vMerge w:val="continue"/>
            <w:tcBorders>
              <w:bottom w:val="single" w:color="auto" w:sz="4" w:space="0"/>
            </w:tcBorders>
            <w:shd w:val="clear" w:color="auto" w:fill="E7E6E6" w:themeFill="background2"/>
            <w:vAlign w:val="center"/>
          </w:tcPr>
          <w:p w14:paraId="663147C1">
            <w:pPr>
              <w:spacing w:after="0" w:line="240" w:lineRule="auto"/>
              <w:jc w:val="center"/>
              <w:rPr>
                <w:rFonts w:ascii="Times New Roman" w:hAnsi="Times New Roman" w:cs="Times New Roman"/>
                <w:sz w:val="18"/>
                <w:szCs w:val="28"/>
              </w:rPr>
            </w:pPr>
          </w:p>
        </w:tc>
        <w:tc>
          <w:tcPr>
            <w:tcW w:w="567" w:type="dxa"/>
            <w:tcBorders>
              <w:bottom w:val="single" w:color="auto" w:sz="4" w:space="0"/>
            </w:tcBorders>
            <w:vAlign w:val="center"/>
          </w:tcPr>
          <w:p w14:paraId="0B9AAF14">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4.1</w:t>
            </w:r>
          </w:p>
        </w:tc>
        <w:tc>
          <w:tcPr>
            <w:tcW w:w="567" w:type="dxa"/>
            <w:tcBorders>
              <w:bottom w:val="single" w:color="auto" w:sz="4" w:space="0"/>
            </w:tcBorders>
            <w:vAlign w:val="center"/>
          </w:tcPr>
          <w:p w14:paraId="483B3E53">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4.2</w:t>
            </w:r>
          </w:p>
        </w:tc>
        <w:tc>
          <w:tcPr>
            <w:tcW w:w="709" w:type="dxa"/>
            <w:tcBorders>
              <w:bottom w:val="single" w:color="auto" w:sz="4" w:space="0"/>
            </w:tcBorders>
            <w:vAlign w:val="center"/>
          </w:tcPr>
          <w:p w14:paraId="23D2C880">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4.3</w:t>
            </w:r>
          </w:p>
        </w:tc>
        <w:tc>
          <w:tcPr>
            <w:tcW w:w="567" w:type="dxa"/>
            <w:vMerge w:val="continue"/>
            <w:tcBorders>
              <w:bottom w:val="single" w:color="auto" w:sz="4" w:space="0"/>
            </w:tcBorders>
            <w:shd w:val="clear" w:color="auto" w:fill="E7E6E6" w:themeFill="background2"/>
            <w:vAlign w:val="center"/>
          </w:tcPr>
          <w:p w14:paraId="6862A1E0">
            <w:pPr>
              <w:spacing w:after="0" w:line="240" w:lineRule="auto"/>
              <w:jc w:val="center"/>
              <w:rPr>
                <w:rFonts w:ascii="Times New Roman" w:hAnsi="Times New Roman" w:cs="Times New Roman"/>
                <w:sz w:val="18"/>
                <w:szCs w:val="28"/>
              </w:rPr>
            </w:pPr>
          </w:p>
        </w:tc>
        <w:tc>
          <w:tcPr>
            <w:tcW w:w="567" w:type="dxa"/>
            <w:tcBorders>
              <w:bottom w:val="single" w:color="auto" w:sz="4" w:space="0"/>
            </w:tcBorders>
            <w:vAlign w:val="center"/>
          </w:tcPr>
          <w:p w14:paraId="2AE9043D">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5.1</w:t>
            </w:r>
          </w:p>
        </w:tc>
        <w:tc>
          <w:tcPr>
            <w:tcW w:w="631" w:type="dxa"/>
            <w:tcBorders>
              <w:bottom w:val="single" w:color="auto" w:sz="4" w:space="0"/>
            </w:tcBorders>
            <w:vAlign w:val="center"/>
          </w:tcPr>
          <w:p w14:paraId="48546749">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5.2</w:t>
            </w:r>
          </w:p>
        </w:tc>
        <w:tc>
          <w:tcPr>
            <w:tcW w:w="666" w:type="dxa"/>
            <w:tcBorders>
              <w:bottom w:val="single" w:color="auto" w:sz="4" w:space="0"/>
            </w:tcBorders>
            <w:vAlign w:val="center"/>
          </w:tcPr>
          <w:p w14:paraId="690B2E2A">
            <w:pPr>
              <w:spacing w:after="0" w:line="240" w:lineRule="auto"/>
              <w:jc w:val="center"/>
              <w:rPr>
                <w:rFonts w:ascii="Times New Roman" w:hAnsi="Times New Roman" w:cs="Times New Roman"/>
                <w:sz w:val="18"/>
                <w:szCs w:val="28"/>
              </w:rPr>
            </w:pPr>
            <w:r>
              <w:rPr>
                <w:rFonts w:ascii="Times New Roman" w:hAnsi="Times New Roman" w:cs="Times New Roman"/>
                <w:sz w:val="18"/>
                <w:szCs w:val="28"/>
              </w:rPr>
              <w:t>5.3</w:t>
            </w:r>
          </w:p>
        </w:tc>
        <w:tc>
          <w:tcPr>
            <w:tcW w:w="666" w:type="dxa"/>
            <w:vMerge w:val="continue"/>
            <w:tcBorders>
              <w:bottom w:val="single" w:color="auto" w:sz="4" w:space="0"/>
            </w:tcBorders>
            <w:shd w:val="clear" w:color="auto" w:fill="E7E6E6" w:themeFill="background2"/>
            <w:vAlign w:val="center"/>
          </w:tcPr>
          <w:p w14:paraId="6CF6E882">
            <w:pPr>
              <w:spacing w:after="0" w:line="240" w:lineRule="auto"/>
              <w:jc w:val="center"/>
              <w:rPr>
                <w:rFonts w:ascii="Times New Roman" w:hAnsi="Times New Roman" w:cs="Times New Roman"/>
                <w:sz w:val="18"/>
                <w:szCs w:val="28"/>
              </w:rPr>
            </w:pPr>
          </w:p>
        </w:tc>
        <w:tc>
          <w:tcPr>
            <w:tcW w:w="666" w:type="dxa"/>
            <w:vMerge w:val="continue"/>
            <w:tcBorders>
              <w:bottom w:val="single" w:color="auto" w:sz="4" w:space="0"/>
            </w:tcBorders>
            <w:vAlign w:val="center"/>
          </w:tcPr>
          <w:p w14:paraId="5742A89A">
            <w:pPr>
              <w:spacing w:after="0" w:line="240" w:lineRule="auto"/>
              <w:jc w:val="center"/>
              <w:rPr>
                <w:rFonts w:ascii="Times New Roman" w:hAnsi="Times New Roman" w:cs="Times New Roman"/>
                <w:sz w:val="18"/>
                <w:szCs w:val="28"/>
              </w:rPr>
            </w:pPr>
          </w:p>
        </w:tc>
      </w:tr>
      <w:tr w14:paraId="33C5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459" w:type="dxa"/>
            <w:vAlign w:val="center"/>
          </w:tcPr>
          <w:p w14:paraId="6224FF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917" w:type="dxa"/>
            <w:tcBorders>
              <w:top w:val="single" w:color="auto" w:sz="4" w:space="0"/>
              <w:left w:val="single" w:color="auto" w:sz="4" w:space="0"/>
              <w:bottom w:val="single" w:color="auto" w:sz="4" w:space="0"/>
              <w:right w:val="single" w:color="auto" w:sz="4" w:space="0"/>
            </w:tcBorders>
            <w:vAlign w:val="center"/>
          </w:tcPr>
          <w:p w14:paraId="40613E0D">
            <w:pPr>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rPr>
              <w:t>МАДОУ «Детский сад № 87»</w:t>
            </w:r>
          </w:p>
        </w:tc>
        <w:tc>
          <w:tcPr>
            <w:tcW w:w="567" w:type="dxa"/>
            <w:tcBorders>
              <w:top w:val="single" w:color="auto" w:sz="4" w:space="0"/>
              <w:left w:val="nil"/>
              <w:bottom w:val="single" w:color="auto" w:sz="4" w:space="0"/>
              <w:right w:val="single" w:color="auto" w:sz="4" w:space="0"/>
            </w:tcBorders>
            <w:vAlign w:val="center"/>
          </w:tcPr>
          <w:p w14:paraId="6D963F9A">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3812F0B4">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49A909AC">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99,2</w:t>
            </w:r>
          </w:p>
        </w:tc>
        <w:tc>
          <w:tcPr>
            <w:tcW w:w="56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74E4F4FB">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99,7</w:t>
            </w:r>
          </w:p>
        </w:tc>
        <w:tc>
          <w:tcPr>
            <w:tcW w:w="567" w:type="dxa"/>
            <w:tcBorders>
              <w:top w:val="single" w:color="auto" w:sz="4" w:space="0"/>
              <w:left w:val="single" w:color="auto" w:sz="4" w:space="0"/>
              <w:bottom w:val="single" w:color="auto" w:sz="4" w:space="0"/>
              <w:right w:val="single" w:color="auto" w:sz="4" w:space="0"/>
            </w:tcBorders>
            <w:vAlign w:val="center"/>
          </w:tcPr>
          <w:p w14:paraId="0E9737CC">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5A445544">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w:t>
            </w:r>
          </w:p>
        </w:tc>
        <w:tc>
          <w:tcPr>
            <w:tcW w:w="567" w:type="dxa"/>
            <w:tcBorders>
              <w:top w:val="single" w:color="auto" w:sz="4" w:space="0"/>
              <w:left w:val="single" w:color="auto" w:sz="4" w:space="0"/>
              <w:bottom w:val="single" w:color="auto" w:sz="4" w:space="0"/>
              <w:right w:val="single" w:color="auto" w:sz="4" w:space="0"/>
            </w:tcBorders>
            <w:vAlign w:val="center"/>
          </w:tcPr>
          <w:p w14:paraId="0A87E879">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1AEE2A79">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3DE0267E">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60</w:t>
            </w:r>
          </w:p>
        </w:tc>
        <w:tc>
          <w:tcPr>
            <w:tcW w:w="567" w:type="dxa"/>
            <w:tcBorders>
              <w:top w:val="single" w:color="auto" w:sz="4" w:space="0"/>
              <w:left w:val="single" w:color="auto" w:sz="4" w:space="0"/>
              <w:bottom w:val="single" w:color="auto" w:sz="4" w:space="0"/>
              <w:right w:val="single" w:color="auto" w:sz="4" w:space="0"/>
            </w:tcBorders>
            <w:vAlign w:val="center"/>
          </w:tcPr>
          <w:p w14:paraId="5B319500">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182E0A0D">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39446186">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88,0</w:t>
            </w:r>
          </w:p>
        </w:tc>
        <w:tc>
          <w:tcPr>
            <w:tcW w:w="567" w:type="dxa"/>
            <w:tcBorders>
              <w:top w:val="single" w:color="auto" w:sz="4" w:space="0"/>
              <w:left w:val="single" w:color="auto" w:sz="4" w:space="0"/>
              <w:bottom w:val="single" w:color="auto" w:sz="4" w:space="0"/>
              <w:right w:val="single" w:color="auto" w:sz="4" w:space="0"/>
            </w:tcBorders>
            <w:vAlign w:val="center"/>
          </w:tcPr>
          <w:p w14:paraId="0F5E327E">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2BC3B2F6">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709" w:type="dxa"/>
            <w:tcBorders>
              <w:top w:val="single" w:color="auto" w:sz="4" w:space="0"/>
              <w:left w:val="single" w:color="auto" w:sz="4" w:space="0"/>
              <w:bottom w:val="single" w:color="auto" w:sz="4" w:space="0"/>
              <w:right w:val="single" w:color="auto" w:sz="4" w:space="0"/>
            </w:tcBorders>
            <w:vAlign w:val="center"/>
          </w:tcPr>
          <w:p w14:paraId="0DB56122">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025C200F">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567" w:type="dxa"/>
            <w:tcBorders>
              <w:top w:val="single" w:color="auto" w:sz="4" w:space="0"/>
              <w:left w:val="single" w:color="auto" w:sz="4" w:space="0"/>
              <w:bottom w:val="single" w:color="auto" w:sz="4" w:space="0"/>
              <w:right w:val="single" w:color="auto" w:sz="4" w:space="0"/>
            </w:tcBorders>
            <w:vAlign w:val="center"/>
          </w:tcPr>
          <w:p w14:paraId="23469699">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631" w:type="dxa"/>
            <w:tcBorders>
              <w:top w:val="single" w:color="auto" w:sz="4" w:space="0"/>
              <w:left w:val="single" w:color="auto" w:sz="4" w:space="0"/>
              <w:bottom w:val="single" w:color="auto" w:sz="4" w:space="0"/>
              <w:right w:val="single" w:color="auto" w:sz="4" w:space="0"/>
            </w:tcBorders>
            <w:vAlign w:val="center"/>
          </w:tcPr>
          <w:p w14:paraId="660C396F">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666" w:type="dxa"/>
            <w:tcBorders>
              <w:top w:val="single" w:color="auto" w:sz="4" w:space="0"/>
              <w:left w:val="single" w:color="auto" w:sz="4" w:space="0"/>
              <w:bottom w:val="single" w:color="auto" w:sz="4" w:space="0"/>
              <w:right w:val="single" w:color="auto" w:sz="4" w:space="0"/>
            </w:tcBorders>
            <w:vAlign w:val="center"/>
          </w:tcPr>
          <w:p w14:paraId="7E043D99">
            <w:pPr>
              <w:spacing w:after="0" w:line="240" w:lineRule="auto"/>
              <w:jc w:val="center"/>
              <w:rPr>
                <w:rFonts w:ascii="Times New Roman" w:hAnsi="Times New Roman" w:cs="Times New Roman"/>
                <w:color w:val="000000"/>
                <w:sz w:val="20"/>
                <w:szCs w:val="20"/>
                <w:highlight w:val="yellow"/>
              </w:rPr>
            </w:pPr>
            <w:r>
              <w:rPr>
                <w:rFonts w:ascii="Times New Roman" w:hAnsi="Times New Roman" w:cs="Times New Roman"/>
                <w:sz w:val="20"/>
                <w:szCs w:val="20"/>
              </w:rPr>
              <w:t>100</w:t>
            </w:r>
          </w:p>
        </w:tc>
        <w:tc>
          <w:tcPr>
            <w:tcW w:w="666"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03BC1477">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100</w:t>
            </w:r>
          </w:p>
        </w:tc>
        <w:tc>
          <w:tcPr>
            <w:tcW w:w="666" w:type="dxa"/>
            <w:tcBorders>
              <w:top w:val="single" w:color="auto" w:sz="4" w:space="0"/>
              <w:left w:val="single" w:color="auto" w:sz="4" w:space="0"/>
              <w:bottom w:val="single" w:color="auto" w:sz="4" w:space="0"/>
              <w:right w:val="single" w:color="auto" w:sz="4" w:space="0"/>
            </w:tcBorders>
            <w:vAlign w:val="center"/>
          </w:tcPr>
          <w:p w14:paraId="6169D2B3">
            <w:pPr>
              <w:spacing w:after="0" w:line="240" w:lineRule="auto"/>
              <w:jc w:val="center"/>
              <w:rPr>
                <w:rFonts w:ascii="Times New Roman" w:hAnsi="Times New Roman" w:cs="Times New Roman"/>
                <w:b/>
                <w:bCs/>
                <w:color w:val="000000"/>
                <w:sz w:val="20"/>
                <w:szCs w:val="20"/>
              </w:rPr>
            </w:pPr>
            <w:r>
              <w:rPr>
                <w:rFonts w:ascii="Times New Roman" w:hAnsi="Times New Roman" w:cs="Times New Roman"/>
                <w:sz w:val="20"/>
                <w:szCs w:val="20"/>
              </w:rPr>
              <w:t>97,5</w:t>
            </w:r>
          </w:p>
        </w:tc>
      </w:tr>
      <w:tr w14:paraId="3EC2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gridSpan w:val="2"/>
            <w:vAlign w:val="center"/>
          </w:tcPr>
          <w:p w14:paraId="32D82D00">
            <w:pPr>
              <w:spacing w:after="0" w:line="240" w:lineRule="auto"/>
              <w:jc w:val="center"/>
              <w:rPr>
                <w:rFonts w:ascii="Times New Roman" w:hAnsi="Times New Roman" w:eastAsia="Times New Roman" w:cs="Times New Roman"/>
                <w:i/>
                <w:color w:val="FF0000"/>
                <w:sz w:val="20"/>
                <w:lang w:eastAsia="ru-RU"/>
              </w:rPr>
            </w:pPr>
            <w:r>
              <w:rPr>
                <w:rFonts w:ascii="Times New Roman" w:hAnsi="Times New Roman" w:eastAsia="Times New Roman" w:cs="Times New Roman"/>
                <w:i/>
                <w:color w:val="FF0000"/>
                <w:sz w:val="20"/>
                <w:lang w:val="en-US" w:eastAsia="ru-RU"/>
              </w:rPr>
              <w:t xml:space="preserve">max </w:t>
            </w:r>
            <w:r>
              <w:rPr>
                <w:rFonts w:ascii="Times New Roman" w:hAnsi="Times New Roman" w:eastAsia="Times New Roman" w:cs="Times New Roman"/>
                <w:i/>
                <w:color w:val="FF0000"/>
                <w:sz w:val="20"/>
                <w:lang w:eastAsia="ru-RU"/>
              </w:rPr>
              <w:t>значение</w:t>
            </w:r>
          </w:p>
        </w:tc>
        <w:tc>
          <w:tcPr>
            <w:tcW w:w="567" w:type="dxa"/>
            <w:tcBorders>
              <w:top w:val="single" w:color="auto" w:sz="4" w:space="0"/>
            </w:tcBorders>
            <w:vAlign w:val="center"/>
          </w:tcPr>
          <w:p w14:paraId="2A432308">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30</w:t>
            </w:r>
          </w:p>
        </w:tc>
        <w:tc>
          <w:tcPr>
            <w:tcW w:w="567" w:type="dxa"/>
            <w:tcBorders>
              <w:top w:val="single" w:color="auto" w:sz="4" w:space="0"/>
            </w:tcBorders>
            <w:vAlign w:val="center"/>
          </w:tcPr>
          <w:p w14:paraId="6CA3AF10">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30</w:t>
            </w:r>
          </w:p>
        </w:tc>
        <w:tc>
          <w:tcPr>
            <w:tcW w:w="567" w:type="dxa"/>
            <w:tcBorders>
              <w:top w:val="single" w:color="auto" w:sz="4" w:space="0"/>
            </w:tcBorders>
            <w:vAlign w:val="center"/>
          </w:tcPr>
          <w:p w14:paraId="5E7FEBC0">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40</w:t>
            </w:r>
          </w:p>
        </w:tc>
        <w:tc>
          <w:tcPr>
            <w:tcW w:w="567" w:type="dxa"/>
            <w:tcBorders>
              <w:top w:val="single" w:color="auto" w:sz="4" w:space="0"/>
            </w:tcBorders>
            <w:shd w:val="clear" w:color="auto" w:fill="E7E6E6" w:themeFill="background2"/>
            <w:vAlign w:val="center"/>
          </w:tcPr>
          <w:p w14:paraId="6C84172A">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100</w:t>
            </w:r>
          </w:p>
        </w:tc>
        <w:tc>
          <w:tcPr>
            <w:tcW w:w="567" w:type="dxa"/>
            <w:tcBorders>
              <w:top w:val="single" w:color="auto" w:sz="4" w:space="0"/>
              <w:left w:val="single" w:color="auto" w:sz="4" w:space="0"/>
              <w:bottom w:val="single" w:color="auto" w:sz="4" w:space="0"/>
              <w:right w:val="single" w:color="auto" w:sz="4" w:space="0"/>
            </w:tcBorders>
            <w:vAlign w:val="center"/>
          </w:tcPr>
          <w:p w14:paraId="22798E1C">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50</w:t>
            </w:r>
          </w:p>
        </w:tc>
        <w:tc>
          <w:tcPr>
            <w:tcW w:w="567" w:type="dxa"/>
            <w:tcBorders>
              <w:top w:val="single" w:color="auto" w:sz="4" w:space="0"/>
              <w:left w:val="single" w:color="auto" w:sz="4" w:space="0"/>
              <w:bottom w:val="single" w:color="auto" w:sz="4" w:space="0"/>
              <w:right w:val="single" w:color="auto" w:sz="4" w:space="0"/>
            </w:tcBorders>
            <w:vAlign w:val="center"/>
          </w:tcPr>
          <w:p w14:paraId="2C4D98B9">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0</w:t>
            </w:r>
          </w:p>
        </w:tc>
        <w:tc>
          <w:tcPr>
            <w:tcW w:w="567" w:type="dxa"/>
            <w:tcBorders>
              <w:top w:val="single" w:color="auto" w:sz="4" w:space="0"/>
              <w:left w:val="single" w:color="auto" w:sz="4" w:space="0"/>
              <w:bottom w:val="single" w:color="auto" w:sz="4" w:space="0"/>
              <w:right w:val="single" w:color="auto" w:sz="4" w:space="0"/>
            </w:tcBorders>
            <w:vAlign w:val="center"/>
          </w:tcPr>
          <w:p w14:paraId="37E8AECD">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50</w:t>
            </w:r>
          </w:p>
        </w:tc>
        <w:tc>
          <w:tcPr>
            <w:tcW w:w="567" w:type="dxa"/>
            <w:tcBorders>
              <w:top w:val="single" w:color="auto" w:sz="4" w:space="0"/>
            </w:tcBorders>
            <w:shd w:val="clear" w:color="auto" w:fill="E7E6E6" w:themeFill="background2"/>
            <w:vAlign w:val="center"/>
          </w:tcPr>
          <w:p w14:paraId="7486ADC9">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100</w:t>
            </w:r>
          </w:p>
        </w:tc>
        <w:tc>
          <w:tcPr>
            <w:tcW w:w="567" w:type="dxa"/>
            <w:tcBorders>
              <w:top w:val="single" w:color="auto" w:sz="4" w:space="0"/>
            </w:tcBorders>
            <w:vAlign w:val="center"/>
          </w:tcPr>
          <w:p w14:paraId="6DC5E483">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30</w:t>
            </w:r>
          </w:p>
        </w:tc>
        <w:tc>
          <w:tcPr>
            <w:tcW w:w="567" w:type="dxa"/>
            <w:tcBorders>
              <w:top w:val="single" w:color="auto" w:sz="4" w:space="0"/>
            </w:tcBorders>
            <w:vAlign w:val="center"/>
          </w:tcPr>
          <w:p w14:paraId="5BDC7664">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40</w:t>
            </w:r>
          </w:p>
        </w:tc>
        <w:tc>
          <w:tcPr>
            <w:tcW w:w="567" w:type="dxa"/>
            <w:tcBorders>
              <w:top w:val="single" w:color="auto" w:sz="4" w:space="0"/>
            </w:tcBorders>
            <w:vAlign w:val="center"/>
          </w:tcPr>
          <w:p w14:paraId="33B6BD76">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30</w:t>
            </w:r>
          </w:p>
        </w:tc>
        <w:tc>
          <w:tcPr>
            <w:tcW w:w="567" w:type="dxa"/>
            <w:tcBorders>
              <w:top w:val="single" w:color="auto" w:sz="4" w:space="0"/>
            </w:tcBorders>
            <w:shd w:val="clear" w:color="auto" w:fill="E7E6E6" w:themeFill="background2"/>
            <w:vAlign w:val="center"/>
          </w:tcPr>
          <w:p w14:paraId="048F1743">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100</w:t>
            </w:r>
          </w:p>
        </w:tc>
        <w:tc>
          <w:tcPr>
            <w:tcW w:w="567" w:type="dxa"/>
            <w:tcBorders>
              <w:top w:val="single" w:color="auto" w:sz="4" w:space="0"/>
            </w:tcBorders>
            <w:vAlign w:val="center"/>
          </w:tcPr>
          <w:p w14:paraId="007C0C15">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40</w:t>
            </w:r>
          </w:p>
        </w:tc>
        <w:tc>
          <w:tcPr>
            <w:tcW w:w="567" w:type="dxa"/>
            <w:tcBorders>
              <w:top w:val="single" w:color="auto" w:sz="4" w:space="0"/>
            </w:tcBorders>
            <w:vAlign w:val="center"/>
          </w:tcPr>
          <w:p w14:paraId="31E83196">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40</w:t>
            </w:r>
          </w:p>
        </w:tc>
        <w:tc>
          <w:tcPr>
            <w:tcW w:w="709" w:type="dxa"/>
            <w:tcBorders>
              <w:top w:val="single" w:color="auto" w:sz="4" w:space="0"/>
            </w:tcBorders>
            <w:vAlign w:val="center"/>
          </w:tcPr>
          <w:p w14:paraId="33C30490">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20</w:t>
            </w:r>
          </w:p>
        </w:tc>
        <w:tc>
          <w:tcPr>
            <w:tcW w:w="567" w:type="dxa"/>
            <w:tcBorders>
              <w:top w:val="single" w:color="auto" w:sz="4" w:space="0"/>
            </w:tcBorders>
            <w:shd w:val="clear" w:color="auto" w:fill="E7E6E6" w:themeFill="background2"/>
            <w:vAlign w:val="center"/>
          </w:tcPr>
          <w:p w14:paraId="5B92C8B6">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100</w:t>
            </w:r>
          </w:p>
        </w:tc>
        <w:tc>
          <w:tcPr>
            <w:tcW w:w="567" w:type="dxa"/>
            <w:tcBorders>
              <w:top w:val="single" w:color="auto" w:sz="4" w:space="0"/>
            </w:tcBorders>
            <w:vAlign w:val="center"/>
          </w:tcPr>
          <w:p w14:paraId="292ADFBF">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30</w:t>
            </w:r>
          </w:p>
        </w:tc>
        <w:tc>
          <w:tcPr>
            <w:tcW w:w="631" w:type="dxa"/>
            <w:tcBorders>
              <w:top w:val="single" w:color="auto" w:sz="4" w:space="0"/>
            </w:tcBorders>
            <w:vAlign w:val="center"/>
          </w:tcPr>
          <w:p w14:paraId="6CD67AA6">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20</w:t>
            </w:r>
          </w:p>
        </w:tc>
        <w:tc>
          <w:tcPr>
            <w:tcW w:w="666" w:type="dxa"/>
            <w:tcBorders>
              <w:top w:val="single" w:color="auto" w:sz="4" w:space="0"/>
            </w:tcBorders>
            <w:vAlign w:val="center"/>
          </w:tcPr>
          <w:p w14:paraId="7B2C3174">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50</w:t>
            </w:r>
          </w:p>
        </w:tc>
        <w:tc>
          <w:tcPr>
            <w:tcW w:w="666" w:type="dxa"/>
            <w:tcBorders>
              <w:top w:val="single" w:color="auto" w:sz="4" w:space="0"/>
            </w:tcBorders>
            <w:shd w:val="clear" w:color="auto" w:fill="E7E6E6" w:themeFill="background2"/>
            <w:vAlign w:val="center"/>
          </w:tcPr>
          <w:p w14:paraId="697238C8">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100</w:t>
            </w:r>
          </w:p>
        </w:tc>
        <w:tc>
          <w:tcPr>
            <w:tcW w:w="666" w:type="dxa"/>
            <w:tcBorders>
              <w:top w:val="single" w:color="auto" w:sz="4" w:space="0"/>
            </w:tcBorders>
            <w:vAlign w:val="center"/>
          </w:tcPr>
          <w:p w14:paraId="5DF9446B">
            <w:pPr>
              <w:spacing w:after="0" w:line="240" w:lineRule="auto"/>
              <w:jc w:val="center"/>
              <w:rPr>
                <w:rFonts w:ascii="Times New Roman" w:hAnsi="Times New Roman" w:cs="Times New Roman"/>
                <w:b/>
                <w:i/>
                <w:color w:val="FF0000"/>
                <w:sz w:val="20"/>
                <w:szCs w:val="28"/>
              </w:rPr>
            </w:pPr>
            <w:r>
              <w:rPr>
                <w:rFonts w:ascii="Times New Roman" w:hAnsi="Times New Roman" w:cs="Times New Roman"/>
                <w:b/>
                <w:i/>
                <w:color w:val="FF0000"/>
                <w:sz w:val="20"/>
                <w:szCs w:val="28"/>
              </w:rPr>
              <w:t>100</w:t>
            </w:r>
          </w:p>
        </w:tc>
      </w:tr>
    </w:tbl>
    <w:p w14:paraId="53C5FE35">
      <w:pPr>
        <w:spacing w:after="0" w:line="360" w:lineRule="auto"/>
        <w:jc w:val="both"/>
        <w:rPr>
          <w:rFonts w:ascii="Times New Roman" w:hAnsi="Times New Roman" w:cs="Times New Roman"/>
          <w:b/>
          <w:sz w:val="28"/>
          <w:szCs w:val="28"/>
          <w:u w:val="single"/>
        </w:rPr>
        <w:sectPr>
          <w:pgSz w:w="16838" w:h="11906" w:orient="landscape"/>
          <w:pgMar w:top="851" w:right="1134" w:bottom="1701" w:left="1134" w:header="709" w:footer="709" w:gutter="0"/>
          <w:cols w:space="708" w:num="1"/>
          <w:titlePg/>
          <w:docGrid w:linePitch="360" w:charSpace="0"/>
        </w:sectPr>
      </w:pPr>
    </w:p>
    <w:p w14:paraId="7C0DA8C0">
      <w:pPr>
        <w:spacing w:after="160" w:line="259" w:lineRule="auto"/>
        <w:jc w:val="right"/>
        <w:rPr>
          <w:rFonts w:ascii="Times New Roman" w:hAnsi="Times New Roman" w:cs="Times New Roman"/>
          <w:sz w:val="28"/>
          <w:szCs w:val="28"/>
        </w:rPr>
      </w:pPr>
    </w:p>
    <w:sectPr>
      <w:pgSz w:w="11906" w:h="16838"/>
      <w:pgMar w:top="1134" w:right="850" w:bottom="993"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Times New Roman CYR">
    <w:altName w:val="Sylfaen"/>
    <w:panose1 w:val="02020603050405020304"/>
    <w:charset w:val="00"/>
    <w:family w:val="roman"/>
    <w:pitch w:val="default"/>
    <w:sig w:usb0="00000000" w:usb1="00000000" w:usb2="00000009" w:usb3="00000000" w:csb0="000001FF" w:csb1="00000000"/>
  </w:font>
  <w:font w:name="Liberation Sans">
    <w:altName w:val="Arial"/>
    <w:panose1 w:val="00000000000000000000"/>
    <w:charset w:val="CC"/>
    <w:family w:val="swiss"/>
    <w:pitch w:val="default"/>
    <w:sig w:usb0="00000000" w:usb1="00000000" w:usb2="00000021" w:usb3="00000000" w:csb0="000001B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1507865"/>
      <w:docPartObj>
        <w:docPartGallery w:val="autotext"/>
      </w:docPartObj>
    </w:sdtPr>
    <w:sdtContent>
      <w:p w14:paraId="1AFC1378">
        <w:pPr>
          <w:pStyle w:val="18"/>
          <w:jc w:val="center"/>
        </w:pPr>
        <w:r>
          <w:fldChar w:fldCharType="begin"/>
        </w:r>
        <w:r>
          <w:instrText xml:space="preserve">PAGE   \* MERGEFORMAT</w:instrText>
        </w:r>
        <w:r>
          <w:fldChar w:fldCharType="separate"/>
        </w:r>
        <w:r>
          <w:t>14</w:t>
        </w:r>
        <w:r>
          <w:fldChar w:fldCharType="end"/>
        </w:r>
      </w:p>
    </w:sdtContent>
  </w:sdt>
  <w:p w14:paraId="53839AF0">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00DE9"/>
    <w:multiLevelType w:val="multilevel"/>
    <w:tmpl w:val="0EC00DE9"/>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
    <w:nsid w:val="25672C45"/>
    <w:multiLevelType w:val="multilevel"/>
    <w:tmpl w:val="25672C45"/>
    <w:lvl w:ilvl="0" w:tentative="0">
      <w:start w:val="1"/>
      <w:numFmt w:val="bullet"/>
      <w:lvlText w:val=""/>
      <w:lvlJc w:val="left"/>
      <w:pPr>
        <w:ind w:left="644" w:hanging="360"/>
      </w:pPr>
      <w:rPr>
        <w:rFonts w:hint="default" w:ascii="Symbol" w:hAnsi="Symbol"/>
      </w:rPr>
    </w:lvl>
    <w:lvl w:ilvl="1" w:tentative="0">
      <w:start w:val="1"/>
      <w:numFmt w:val="bullet"/>
      <w:lvlText w:val="o"/>
      <w:lvlJc w:val="left"/>
      <w:pPr>
        <w:ind w:left="1364" w:hanging="360"/>
      </w:pPr>
      <w:rPr>
        <w:rFonts w:hint="default" w:ascii="Courier New" w:hAnsi="Courier New" w:cs="Courier New"/>
      </w:rPr>
    </w:lvl>
    <w:lvl w:ilvl="2" w:tentative="0">
      <w:start w:val="1"/>
      <w:numFmt w:val="bullet"/>
      <w:lvlText w:val=""/>
      <w:lvlJc w:val="left"/>
      <w:pPr>
        <w:ind w:left="2084" w:hanging="360"/>
      </w:pPr>
      <w:rPr>
        <w:rFonts w:hint="default" w:ascii="Wingdings" w:hAnsi="Wingdings"/>
      </w:rPr>
    </w:lvl>
    <w:lvl w:ilvl="3" w:tentative="0">
      <w:start w:val="1"/>
      <w:numFmt w:val="bullet"/>
      <w:lvlText w:val=""/>
      <w:lvlJc w:val="left"/>
      <w:pPr>
        <w:ind w:left="2804" w:hanging="360"/>
      </w:pPr>
      <w:rPr>
        <w:rFonts w:hint="default" w:ascii="Symbol" w:hAnsi="Symbol"/>
      </w:rPr>
    </w:lvl>
    <w:lvl w:ilvl="4" w:tentative="0">
      <w:start w:val="1"/>
      <w:numFmt w:val="bullet"/>
      <w:lvlText w:val="o"/>
      <w:lvlJc w:val="left"/>
      <w:pPr>
        <w:ind w:left="3524" w:hanging="360"/>
      </w:pPr>
      <w:rPr>
        <w:rFonts w:hint="default" w:ascii="Courier New" w:hAnsi="Courier New" w:cs="Courier New"/>
      </w:rPr>
    </w:lvl>
    <w:lvl w:ilvl="5" w:tentative="0">
      <w:start w:val="1"/>
      <w:numFmt w:val="bullet"/>
      <w:lvlText w:val=""/>
      <w:lvlJc w:val="left"/>
      <w:pPr>
        <w:ind w:left="4244" w:hanging="360"/>
      </w:pPr>
      <w:rPr>
        <w:rFonts w:hint="default" w:ascii="Wingdings" w:hAnsi="Wingdings"/>
      </w:rPr>
    </w:lvl>
    <w:lvl w:ilvl="6" w:tentative="0">
      <w:start w:val="1"/>
      <w:numFmt w:val="bullet"/>
      <w:lvlText w:val=""/>
      <w:lvlJc w:val="left"/>
      <w:pPr>
        <w:ind w:left="4964" w:hanging="360"/>
      </w:pPr>
      <w:rPr>
        <w:rFonts w:hint="default" w:ascii="Symbol" w:hAnsi="Symbol"/>
      </w:rPr>
    </w:lvl>
    <w:lvl w:ilvl="7" w:tentative="0">
      <w:start w:val="1"/>
      <w:numFmt w:val="bullet"/>
      <w:lvlText w:val="o"/>
      <w:lvlJc w:val="left"/>
      <w:pPr>
        <w:ind w:left="5684" w:hanging="360"/>
      </w:pPr>
      <w:rPr>
        <w:rFonts w:hint="default" w:ascii="Courier New" w:hAnsi="Courier New" w:cs="Courier New"/>
      </w:rPr>
    </w:lvl>
    <w:lvl w:ilvl="8" w:tentative="0">
      <w:start w:val="1"/>
      <w:numFmt w:val="bullet"/>
      <w:lvlText w:val=""/>
      <w:lvlJc w:val="left"/>
      <w:pPr>
        <w:ind w:left="6404" w:hanging="360"/>
      </w:pPr>
      <w:rPr>
        <w:rFonts w:hint="default" w:ascii="Wingdings" w:hAnsi="Wingdings"/>
      </w:rPr>
    </w:lvl>
  </w:abstractNum>
  <w:abstractNum w:abstractNumId="2">
    <w:nsid w:val="43BA0BD0"/>
    <w:multiLevelType w:val="multilevel"/>
    <w:tmpl w:val="43BA0BD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A6"/>
    <w:rsid w:val="00000064"/>
    <w:rsid w:val="00000F7C"/>
    <w:rsid w:val="00001209"/>
    <w:rsid w:val="00001C42"/>
    <w:rsid w:val="000054FC"/>
    <w:rsid w:val="000062C3"/>
    <w:rsid w:val="000068D3"/>
    <w:rsid w:val="000069C2"/>
    <w:rsid w:val="00007B3E"/>
    <w:rsid w:val="00007FBE"/>
    <w:rsid w:val="000121B9"/>
    <w:rsid w:val="0001503B"/>
    <w:rsid w:val="00015816"/>
    <w:rsid w:val="00016263"/>
    <w:rsid w:val="00017913"/>
    <w:rsid w:val="00017B22"/>
    <w:rsid w:val="00020C30"/>
    <w:rsid w:val="00020C43"/>
    <w:rsid w:val="000219A1"/>
    <w:rsid w:val="0002494C"/>
    <w:rsid w:val="00024CD3"/>
    <w:rsid w:val="000254CE"/>
    <w:rsid w:val="0002581A"/>
    <w:rsid w:val="000262E6"/>
    <w:rsid w:val="00026412"/>
    <w:rsid w:val="00027111"/>
    <w:rsid w:val="000278B6"/>
    <w:rsid w:val="0003021D"/>
    <w:rsid w:val="000327D6"/>
    <w:rsid w:val="000330A5"/>
    <w:rsid w:val="00034110"/>
    <w:rsid w:val="0003444C"/>
    <w:rsid w:val="00034EEA"/>
    <w:rsid w:val="00035C63"/>
    <w:rsid w:val="000367E7"/>
    <w:rsid w:val="00036D4F"/>
    <w:rsid w:val="0003707B"/>
    <w:rsid w:val="00037570"/>
    <w:rsid w:val="000402EB"/>
    <w:rsid w:val="000411B3"/>
    <w:rsid w:val="00041A25"/>
    <w:rsid w:val="000436C3"/>
    <w:rsid w:val="00044379"/>
    <w:rsid w:val="0004638E"/>
    <w:rsid w:val="000465B2"/>
    <w:rsid w:val="00046F8F"/>
    <w:rsid w:val="00050780"/>
    <w:rsid w:val="00050794"/>
    <w:rsid w:val="00050DAE"/>
    <w:rsid w:val="00052B4B"/>
    <w:rsid w:val="00052DA5"/>
    <w:rsid w:val="00053E79"/>
    <w:rsid w:val="00057A4B"/>
    <w:rsid w:val="00061241"/>
    <w:rsid w:val="000617B3"/>
    <w:rsid w:val="000620B1"/>
    <w:rsid w:val="00062840"/>
    <w:rsid w:val="00064431"/>
    <w:rsid w:val="000644D3"/>
    <w:rsid w:val="00065EE6"/>
    <w:rsid w:val="00066322"/>
    <w:rsid w:val="00071A95"/>
    <w:rsid w:val="00072EB6"/>
    <w:rsid w:val="00073B2C"/>
    <w:rsid w:val="00073B53"/>
    <w:rsid w:val="00074478"/>
    <w:rsid w:val="00074CD8"/>
    <w:rsid w:val="00075013"/>
    <w:rsid w:val="000756F9"/>
    <w:rsid w:val="00075964"/>
    <w:rsid w:val="00075E32"/>
    <w:rsid w:val="00076B75"/>
    <w:rsid w:val="00076CD4"/>
    <w:rsid w:val="0008057F"/>
    <w:rsid w:val="0008236C"/>
    <w:rsid w:val="000827A1"/>
    <w:rsid w:val="000835DC"/>
    <w:rsid w:val="00083A6A"/>
    <w:rsid w:val="00083CEC"/>
    <w:rsid w:val="0008414A"/>
    <w:rsid w:val="00084ADD"/>
    <w:rsid w:val="00085286"/>
    <w:rsid w:val="00085BCE"/>
    <w:rsid w:val="00085D23"/>
    <w:rsid w:val="00087F5F"/>
    <w:rsid w:val="000905C7"/>
    <w:rsid w:val="000912AD"/>
    <w:rsid w:val="000919AD"/>
    <w:rsid w:val="00091C78"/>
    <w:rsid w:val="0009226C"/>
    <w:rsid w:val="000924DE"/>
    <w:rsid w:val="00092DA2"/>
    <w:rsid w:val="00093C30"/>
    <w:rsid w:val="00094BD4"/>
    <w:rsid w:val="0009510F"/>
    <w:rsid w:val="000957AE"/>
    <w:rsid w:val="00095950"/>
    <w:rsid w:val="00095F0F"/>
    <w:rsid w:val="00096970"/>
    <w:rsid w:val="0009718C"/>
    <w:rsid w:val="00097390"/>
    <w:rsid w:val="00097AA5"/>
    <w:rsid w:val="000A1A4D"/>
    <w:rsid w:val="000A1E56"/>
    <w:rsid w:val="000A24E9"/>
    <w:rsid w:val="000A3B76"/>
    <w:rsid w:val="000A4A6A"/>
    <w:rsid w:val="000A4FCE"/>
    <w:rsid w:val="000A68E3"/>
    <w:rsid w:val="000A6F56"/>
    <w:rsid w:val="000B172F"/>
    <w:rsid w:val="000B2B57"/>
    <w:rsid w:val="000B38FF"/>
    <w:rsid w:val="000B3AB7"/>
    <w:rsid w:val="000B4F0C"/>
    <w:rsid w:val="000B4FBE"/>
    <w:rsid w:val="000B7259"/>
    <w:rsid w:val="000B7FF0"/>
    <w:rsid w:val="000C0DD3"/>
    <w:rsid w:val="000C1AFD"/>
    <w:rsid w:val="000C1C6D"/>
    <w:rsid w:val="000C1FD6"/>
    <w:rsid w:val="000C21E0"/>
    <w:rsid w:val="000C26C1"/>
    <w:rsid w:val="000C38AD"/>
    <w:rsid w:val="000C3A80"/>
    <w:rsid w:val="000C4003"/>
    <w:rsid w:val="000C4C2A"/>
    <w:rsid w:val="000C4D26"/>
    <w:rsid w:val="000C4E9D"/>
    <w:rsid w:val="000C5C8A"/>
    <w:rsid w:val="000C678F"/>
    <w:rsid w:val="000C714E"/>
    <w:rsid w:val="000C79D8"/>
    <w:rsid w:val="000C7B2B"/>
    <w:rsid w:val="000C7DA2"/>
    <w:rsid w:val="000D0125"/>
    <w:rsid w:val="000D0E0A"/>
    <w:rsid w:val="000D1A33"/>
    <w:rsid w:val="000D2716"/>
    <w:rsid w:val="000D318A"/>
    <w:rsid w:val="000D4332"/>
    <w:rsid w:val="000D445F"/>
    <w:rsid w:val="000D4C73"/>
    <w:rsid w:val="000D5851"/>
    <w:rsid w:val="000D5D25"/>
    <w:rsid w:val="000D6B89"/>
    <w:rsid w:val="000D73B4"/>
    <w:rsid w:val="000D7BC0"/>
    <w:rsid w:val="000D7D81"/>
    <w:rsid w:val="000E03C4"/>
    <w:rsid w:val="000E14AA"/>
    <w:rsid w:val="000E2619"/>
    <w:rsid w:val="000E27FE"/>
    <w:rsid w:val="000E3538"/>
    <w:rsid w:val="000E3A10"/>
    <w:rsid w:val="000E4D6F"/>
    <w:rsid w:val="000E52A7"/>
    <w:rsid w:val="000E5789"/>
    <w:rsid w:val="000E5EB4"/>
    <w:rsid w:val="000E5F5E"/>
    <w:rsid w:val="000E63E2"/>
    <w:rsid w:val="000E70F3"/>
    <w:rsid w:val="000E789D"/>
    <w:rsid w:val="000F05DA"/>
    <w:rsid w:val="000F07D4"/>
    <w:rsid w:val="000F0912"/>
    <w:rsid w:val="000F3023"/>
    <w:rsid w:val="000F3337"/>
    <w:rsid w:val="000F3751"/>
    <w:rsid w:val="000F3CA3"/>
    <w:rsid w:val="000F7128"/>
    <w:rsid w:val="000F73B4"/>
    <w:rsid w:val="00100118"/>
    <w:rsid w:val="0010104E"/>
    <w:rsid w:val="00101471"/>
    <w:rsid w:val="00101748"/>
    <w:rsid w:val="00102137"/>
    <w:rsid w:val="0010279F"/>
    <w:rsid w:val="0010322A"/>
    <w:rsid w:val="00103247"/>
    <w:rsid w:val="001035B2"/>
    <w:rsid w:val="00103A7E"/>
    <w:rsid w:val="001056BD"/>
    <w:rsid w:val="00106200"/>
    <w:rsid w:val="00106422"/>
    <w:rsid w:val="00106B86"/>
    <w:rsid w:val="00111631"/>
    <w:rsid w:val="0011178D"/>
    <w:rsid w:val="00114048"/>
    <w:rsid w:val="00114184"/>
    <w:rsid w:val="0011791D"/>
    <w:rsid w:val="0012071A"/>
    <w:rsid w:val="00124CA1"/>
    <w:rsid w:val="001256DF"/>
    <w:rsid w:val="00127130"/>
    <w:rsid w:val="00131893"/>
    <w:rsid w:val="00133B8E"/>
    <w:rsid w:val="00134EE0"/>
    <w:rsid w:val="00135090"/>
    <w:rsid w:val="00135B04"/>
    <w:rsid w:val="00135BC3"/>
    <w:rsid w:val="00136827"/>
    <w:rsid w:val="00137CB2"/>
    <w:rsid w:val="0014032F"/>
    <w:rsid w:val="00140358"/>
    <w:rsid w:val="001405EC"/>
    <w:rsid w:val="00140709"/>
    <w:rsid w:val="00141124"/>
    <w:rsid w:val="001413F9"/>
    <w:rsid w:val="00142638"/>
    <w:rsid w:val="0014322C"/>
    <w:rsid w:val="0014327F"/>
    <w:rsid w:val="001436BA"/>
    <w:rsid w:val="001442F8"/>
    <w:rsid w:val="00144BC0"/>
    <w:rsid w:val="0014557C"/>
    <w:rsid w:val="001455F1"/>
    <w:rsid w:val="0014676A"/>
    <w:rsid w:val="00150503"/>
    <w:rsid w:val="00151B20"/>
    <w:rsid w:val="00151DB4"/>
    <w:rsid w:val="001527F1"/>
    <w:rsid w:val="001544EB"/>
    <w:rsid w:val="00155E42"/>
    <w:rsid w:val="001600CE"/>
    <w:rsid w:val="00160813"/>
    <w:rsid w:val="001610E9"/>
    <w:rsid w:val="001615B0"/>
    <w:rsid w:val="00163196"/>
    <w:rsid w:val="001661CC"/>
    <w:rsid w:val="00166276"/>
    <w:rsid w:val="00166922"/>
    <w:rsid w:val="001671A2"/>
    <w:rsid w:val="0016777E"/>
    <w:rsid w:val="00167A1E"/>
    <w:rsid w:val="0017062B"/>
    <w:rsid w:val="0017081B"/>
    <w:rsid w:val="0017085C"/>
    <w:rsid w:val="00170A87"/>
    <w:rsid w:val="00171596"/>
    <w:rsid w:val="0017175C"/>
    <w:rsid w:val="0017235D"/>
    <w:rsid w:val="001740A1"/>
    <w:rsid w:val="00175DC6"/>
    <w:rsid w:val="00177DDF"/>
    <w:rsid w:val="001803DD"/>
    <w:rsid w:val="00180960"/>
    <w:rsid w:val="00180B4A"/>
    <w:rsid w:val="00180DD3"/>
    <w:rsid w:val="00181607"/>
    <w:rsid w:val="00181D21"/>
    <w:rsid w:val="00182F4F"/>
    <w:rsid w:val="00183589"/>
    <w:rsid w:val="00183B78"/>
    <w:rsid w:val="00183BF7"/>
    <w:rsid w:val="00183FB1"/>
    <w:rsid w:val="00183FE3"/>
    <w:rsid w:val="00184BDA"/>
    <w:rsid w:val="00184D72"/>
    <w:rsid w:val="001864AB"/>
    <w:rsid w:val="00186668"/>
    <w:rsid w:val="00186726"/>
    <w:rsid w:val="0018679E"/>
    <w:rsid w:val="00187263"/>
    <w:rsid w:val="00187440"/>
    <w:rsid w:val="00187B78"/>
    <w:rsid w:val="00187F23"/>
    <w:rsid w:val="00190F9E"/>
    <w:rsid w:val="00191F84"/>
    <w:rsid w:val="0019214C"/>
    <w:rsid w:val="001927C1"/>
    <w:rsid w:val="0019338E"/>
    <w:rsid w:val="00193C29"/>
    <w:rsid w:val="0019613C"/>
    <w:rsid w:val="00196738"/>
    <w:rsid w:val="00196BE3"/>
    <w:rsid w:val="00197068"/>
    <w:rsid w:val="00197657"/>
    <w:rsid w:val="00197E9A"/>
    <w:rsid w:val="001A0941"/>
    <w:rsid w:val="001A1D7C"/>
    <w:rsid w:val="001A37C5"/>
    <w:rsid w:val="001A44CF"/>
    <w:rsid w:val="001A6949"/>
    <w:rsid w:val="001A6E31"/>
    <w:rsid w:val="001A6F91"/>
    <w:rsid w:val="001A73E4"/>
    <w:rsid w:val="001A7D40"/>
    <w:rsid w:val="001B4980"/>
    <w:rsid w:val="001B547C"/>
    <w:rsid w:val="001B5618"/>
    <w:rsid w:val="001B6DA0"/>
    <w:rsid w:val="001C047B"/>
    <w:rsid w:val="001C073D"/>
    <w:rsid w:val="001C1027"/>
    <w:rsid w:val="001C18F4"/>
    <w:rsid w:val="001C221A"/>
    <w:rsid w:val="001C2503"/>
    <w:rsid w:val="001C2DDC"/>
    <w:rsid w:val="001C317E"/>
    <w:rsid w:val="001C36F3"/>
    <w:rsid w:val="001C3ED3"/>
    <w:rsid w:val="001C47B7"/>
    <w:rsid w:val="001C56F7"/>
    <w:rsid w:val="001C60EA"/>
    <w:rsid w:val="001D0A2E"/>
    <w:rsid w:val="001D0C37"/>
    <w:rsid w:val="001D2597"/>
    <w:rsid w:val="001D260C"/>
    <w:rsid w:val="001D5917"/>
    <w:rsid w:val="001D7B86"/>
    <w:rsid w:val="001E01F9"/>
    <w:rsid w:val="001E059A"/>
    <w:rsid w:val="001E2145"/>
    <w:rsid w:val="001E3941"/>
    <w:rsid w:val="001E4E8A"/>
    <w:rsid w:val="001E538B"/>
    <w:rsid w:val="001E7A35"/>
    <w:rsid w:val="001E7D11"/>
    <w:rsid w:val="001F095C"/>
    <w:rsid w:val="001F1926"/>
    <w:rsid w:val="001F1A58"/>
    <w:rsid w:val="001F2361"/>
    <w:rsid w:val="001F3087"/>
    <w:rsid w:val="001F3163"/>
    <w:rsid w:val="001F323C"/>
    <w:rsid w:val="001F360A"/>
    <w:rsid w:val="001F3AC7"/>
    <w:rsid w:val="001F4E09"/>
    <w:rsid w:val="001F5048"/>
    <w:rsid w:val="001F681B"/>
    <w:rsid w:val="001F6FE2"/>
    <w:rsid w:val="001F756B"/>
    <w:rsid w:val="001F7ED4"/>
    <w:rsid w:val="001F7EE2"/>
    <w:rsid w:val="002016D7"/>
    <w:rsid w:val="002023F8"/>
    <w:rsid w:val="00202813"/>
    <w:rsid w:val="002029C1"/>
    <w:rsid w:val="002029EC"/>
    <w:rsid w:val="00202AFC"/>
    <w:rsid w:val="00202DA4"/>
    <w:rsid w:val="00202E67"/>
    <w:rsid w:val="00203B71"/>
    <w:rsid w:val="002051C3"/>
    <w:rsid w:val="0020530B"/>
    <w:rsid w:val="00207865"/>
    <w:rsid w:val="002102C9"/>
    <w:rsid w:val="00213135"/>
    <w:rsid w:val="0021321D"/>
    <w:rsid w:val="00213939"/>
    <w:rsid w:val="00213BA0"/>
    <w:rsid w:val="00214662"/>
    <w:rsid w:val="0021496F"/>
    <w:rsid w:val="00214F4E"/>
    <w:rsid w:val="00215584"/>
    <w:rsid w:val="00216C2E"/>
    <w:rsid w:val="0021787D"/>
    <w:rsid w:val="00221061"/>
    <w:rsid w:val="002217A7"/>
    <w:rsid w:val="00225025"/>
    <w:rsid w:val="0022590C"/>
    <w:rsid w:val="00225FE6"/>
    <w:rsid w:val="0022679A"/>
    <w:rsid w:val="0022729C"/>
    <w:rsid w:val="0022765A"/>
    <w:rsid w:val="00230C98"/>
    <w:rsid w:val="0023110C"/>
    <w:rsid w:val="00231309"/>
    <w:rsid w:val="002313C3"/>
    <w:rsid w:val="00232169"/>
    <w:rsid w:val="00234324"/>
    <w:rsid w:val="00234520"/>
    <w:rsid w:val="002349C6"/>
    <w:rsid w:val="00235331"/>
    <w:rsid w:val="00235A17"/>
    <w:rsid w:val="00237F63"/>
    <w:rsid w:val="00240AA2"/>
    <w:rsid w:val="00241524"/>
    <w:rsid w:val="002418E5"/>
    <w:rsid w:val="00241A75"/>
    <w:rsid w:val="00244029"/>
    <w:rsid w:val="0024438E"/>
    <w:rsid w:val="002443E2"/>
    <w:rsid w:val="00244C2B"/>
    <w:rsid w:val="00245DD7"/>
    <w:rsid w:val="002465CB"/>
    <w:rsid w:val="00247854"/>
    <w:rsid w:val="002507F4"/>
    <w:rsid w:val="002508AA"/>
    <w:rsid w:val="00250D62"/>
    <w:rsid w:val="00250E9A"/>
    <w:rsid w:val="00250FCC"/>
    <w:rsid w:val="002520B8"/>
    <w:rsid w:val="00252663"/>
    <w:rsid w:val="00252D04"/>
    <w:rsid w:val="0025769B"/>
    <w:rsid w:val="00257EC9"/>
    <w:rsid w:val="00260040"/>
    <w:rsid w:val="00260779"/>
    <w:rsid w:val="00261033"/>
    <w:rsid w:val="0026158D"/>
    <w:rsid w:val="00261E01"/>
    <w:rsid w:val="00261E24"/>
    <w:rsid w:val="0026286E"/>
    <w:rsid w:val="00263651"/>
    <w:rsid w:val="002640F9"/>
    <w:rsid w:val="00264315"/>
    <w:rsid w:val="00264F8F"/>
    <w:rsid w:val="00267385"/>
    <w:rsid w:val="0026778C"/>
    <w:rsid w:val="00267EBB"/>
    <w:rsid w:val="00270C73"/>
    <w:rsid w:val="002723F9"/>
    <w:rsid w:val="00272D1A"/>
    <w:rsid w:val="002738A8"/>
    <w:rsid w:val="00274338"/>
    <w:rsid w:val="002745F7"/>
    <w:rsid w:val="00274B7C"/>
    <w:rsid w:val="0027574A"/>
    <w:rsid w:val="0027649D"/>
    <w:rsid w:val="002771F8"/>
    <w:rsid w:val="00277FFB"/>
    <w:rsid w:val="0028019A"/>
    <w:rsid w:val="00280F4C"/>
    <w:rsid w:val="0028513A"/>
    <w:rsid w:val="002851A5"/>
    <w:rsid w:val="00285211"/>
    <w:rsid w:val="00285A27"/>
    <w:rsid w:val="00285C1B"/>
    <w:rsid w:val="002862A6"/>
    <w:rsid w:val="002865CE"/>
    <w:rsid w:val="0028691A"/>
    <w:rsid w:val="00292642"/>
    <w:rsid w:val="00293056"/>
    <w:rsid w:val="002934DD"/>
    <w:rsid w:val="002948ED"/>
    <w:rsid w:val="00294F93"/>
    <w:rsid w:val="00295304"/>
    <w:rsid w:val="00296A8C"/>
    <w:rsid w:val="00296C0C"/>
    <w:rsid w:val="002A036E"/>
    <w:rsid w:val="002A094C"/>
    <w:rsid w:val="002A15D6"/>
    <w:rsid w:val="002A3F04"/>
    <w:rsid w:val="002A4501"/>
    <w:rsid w:val="002A60D5"/>
    <w:rsid w:val="002A69B1"/>
    <w:rsid w:val="002A798F"/>
    <w:rsid w:val="002B115A"/>
    <w:rsid w:val="002B1205"/>
    <w:rsid w:val="002B12D2"/>
    <w:rsid w:val="002B34E0"/>
    <w:rsid w:val="002B4319"/>
    <w:rsid w:val="002B4FAD"/>
    <w:rsid w:val="002B557A"/>
    <w:rsid w:val="002B6F40"/>
    <w:rsid w:val="002C0835"/>
    <w:rsid w:val="002C0F75"/>
    <w:rsid w:val="002C1896"/>
    <w:rsid w:val="002C21F3"/>
    <w:rsid w:val="002C3F5F"/>
    <w:rsid w:val="002C60E8"/>
    <w:rsid w:val="002C63C2"/>
    <w:rsid w:val="002C72A4"/>
    <w:rsid w:val="002C7BB5"/>
    <w:rsid w:val="002D1CD5"/>
    <w:rsid w:val="002D1CDD"/>
    <w:rsid w:val="002D24B7"/>
    <w:rsid w:val="002D262F"/>
    <w:rsid w:val="002D3BF7"/>
    <w:rsid w:val="002D4242"/>
    <w:rsid w:val="002D4BA1"/>
    <w:rsid w:val="002D52D7"/>
    <w:rsid w:val="002D63FD"/>
    <w:rsid w:val="002D64C6"/>
    <w:rsid w:val="002D7CCB"/>
    <w:rsid w:val="002E01D5"/>
    <w:rsid w:val="002E0DD8"/>
    <w:rsid w:val="002E318E"/>
    <w:rsid w:val="002E5933"/>
    <w:rsid w:val="002E682C"/>
    <w:rsid w:val="002E78DB"/>
    <w:rsid w:val="002F0203"/>
    <w:rsid w:val="002F04F5"/>
    <w:rsid w:val="002F0EC2"/>
    <w:rsid w:val="002F17E5"/>
    <w:rsid w:val="002F1B1F"/>
    <w:rsid w:val="002F2815"/>
    <w:rsid w:val="002F3307"/>
    <w:rsid w:val="002F427F"/>
    <w:rsid w:val="002F431B"/>
    <w:rsid w:val="002F4831"/>
    <w:rsid w:val="002F601E"/>
    <w:rsid w:val="002F7254"/>
    <w:rsid w:val="002F72EB"/>
    <w:rsid w:val="00300252"/>
    <w:rsid w:val="003009D2"/>
    <w:rsid w:val="00301632"/>
    <w:rsid w:val="00302229"/>
    <w:rsid w:val="00302307"/>
    <w:rsid w:val="003033CA"/>
    <w:rsid w:val="003051BC"/>
    <w:rsid w:val="00305ACD"/>
    <w:rsid w:val="00306166"/>
    <w:rsid w:val="00306A63"/>
    <w:rsid w:val="00306B3A"/>
    <w:rsid w:val="0030793F"/>
    <w:rsid w:val="00307F64"/>
    <w:rsid w:val="00310002"/>
    <w:rsid w:val="003104D3"/>
    <w:rsid w:val="00310820"/>
    <w:rsid w:val="00310C18"/>
    <w:rsid w:val="0031165A"/>
    <w:rsid w:val="00311E12"/>
    <w:rsid w:val="00312583"/>
    <w:rsid w:val="00312C22"/>
    <w:rsid w:val="00312C41"/>
    <w:rsid w:val="00312EDD"/>
    <w:rsid w:val="0031483E"/>
    <w:rsid w:val="00314D6A"/>
    <w:rsid w:val="00314FE8"/>
    <w:rsid w:val="00315358"/>
    <w:rsid w:val="00316A6E"/>
    <w:rsid w:val="00316FC5"/>
    <w:rsid w:val="00317836"/>
    <w:rsid w:val="00317FAA"/>
    <w:rsid w:val="003211DE"/>
    <w:rsid w:val="003219FD"/>
    <w:rsid w:val="0032369C"/>
    <w:rsid w:val="003242D5"/>
    <w:rsid w:val="00324D6F"/>
    <w:rsid w:val="00326B17"/>
    <w:rsid w:val="0032712A"/>
    <w:rsid w:val="00327993"/>
    <w:rsid w:val="003306E9"/>
    <w:rsid w:val="003308B0"/>
    <w:rsid w:val="00331121"/>
    <w:rsid w:val="0033178F"/>
    <w:rsid w:val="0033192D"/>
    <w:rsid w:val="0033197B"/>
    <w:rsid w:val="0033247C"/>
    <w:rsid w:val="003336CE"/>
    <w:rsid w:val="003346DA"/>
    <w:rsid w:val="00337287"/>
    <w:rsid w:val="003377BC"/>
    <w:rsid w:val="003378A5"/>
    <w:rsid w:val="00337B2E"/>
    <w:rsid w:val="0034053F"/>
    <w:rsid w:val="00340829"/>
    <w:rsid w:val="00342EB2"/>
    <w:rsid w:val="00343E5F"/>
    <w:rsid w:val="00344EDD"/>
    <w:rsid w:val="00345B03"/>
    <w:rsid w:val="00345F01"/>
    <w:rsid w:val="00346B1F"/>
    <w:rsid w:val="00346DA9"/>
    <w:rsid w:val="00347648"/>
    <w:rsid w:val="00347802"/>
    <w:rsid w:val="00350B7F"/>
    <w:rsid w:val="00350DD8"/>
    <w:rsid w:val="0035140E"/>
    <w:rsid w:val="00352DD7"/>
    <w:rsid w:val="003544EC"/>
    <w:rsid w:val="003549FC"/>
    <w:rsid w:val="00355A2D"/>
    <w:rsid w:val="00355C09"/>
    <w:rsid w:val="00356D8E"/>
    <w:rsid w:val="00357199"/>
    <w:rsid w:val="00357939"/>
    <w:rsid w:val="00357C96"/>
    <w:rsid w:val="00360F15"/>
    <w:rsid w:val="00361234"/>
    <w:rsid w:val="00361F8E"/>
    <w:rsid w:val="00362E31"/>
    <w:rsid w:val="003641CB"/>
    <w:rsid w:val="00365CCB"/>
    <w:rsid w:val="003661BB"/>
    <w:rsid w:val="0036695E"/>
    <w:rsid w:val="00366ECB"/>
    <w:rsid w:val="003672B8"/>
    <w:rsid w:val="003679D5"/>
    <w:rsid w:val="003679F9"/>
    <w:rsid w:val="0037021F"/>
    <w:rsid w:val="00370AA2"/>
    <w:rsid w:val="00370B56"/>
    <w:rsid w:val="00370C48"/>
    <w:rsid w:val="00372628"/>
    <w:rsid w:val="00372782"/>
    <w:rsid w:val="003740D6"/>
    <w:rsid w:val="003746E6"/>
    <w:rsid w:val="0037490D"/>
    <w:rsid w:val="003752A9"/>
    <w:rsid w:val="00381511"/>
    <w:rsid w:val="003817F9"/>
    <w:rsid w:val="00382B1F"/>
    <w:rsid w:val="003834AA"/>
    <w:rsid w:val="00392927"/>
    <w:rsid w:val="003930EF"/>
    <w:rsid w:val="0039338A"/>
    <w:rsid w:val="003965EB"/>
    <w:rsid w:val="00396F64"/>
    <w:rsid w:val="003A016A"/>
    <w:rsid w:val="003A0749"/>
    <w:rsid w:val="003A0D90"/>
    <w:rsid w:val="003A1608"/>
    <w:rsid w:val="003A2328"/>
    <w:rsid w:val="003A240C"/>
    <w:rsid w:val="003A26F9"/>
    <w:rsid w:val="003A3869"/>
    <w:rsid w:val="003A40C3"/>
    <w:rsid w:val="003A5A16"/>
    <w:rsid w:val="003A5E95"/>
    <w:rsid w:val="003A605E"/>
    <w:rsid w:val="003A75BF"/>
    <w:rsid w:val="003A7E03"/>
    <w:rsid w:val="003B01F6"/>
    <w:rsid w:val="003B02F1"/>
    <w:rsid w:val="003B131A"/>
    <w:rsid w:val="003B17AE"/>
    <w:rsid w:val="003B19DE"/>
    <w:rsid w:val="003B2055"/>
    <w:rsid w:val="003B4310"/>
    <w:rsid w:val="003B7420"/>
    <w:rsid w:val="003B7529"/>
    <w:rsid w:val="003C3452"/>
    <w:rsid w:val="003C4238"/>
    <w:rsid w:val="003C45ED"/>
    <w:rsid w:val="003C47CA"/>
    <w:rsid w:val="003C57D4"/>
    <w:rsid w:val="003C794F"/>
    <w:rsid w:val="003D1455"/>
    <w:rsid w:val="003D2B63"/>
    <w:rsid w:val="003D2CC4"/>
    <w:rsid w:val="003D2CC9"/>
    <w:rsid w:val="003D4116"/>
    <w:rsid w:val="003D55CC"/>
    <w:rsid w:val="003D5B5D"/>
    <w:rsid w:val="003D5FEA"/>
    <w:rsid w:val="003D647B"/>
    <w:rsid w:val="003D6E7A"/>
    <w:rsid w:val="003E3482"/>
    <w:rsid w:val="003E3FCB"/>
    <w:rsid w:val="003E4EE2"/>
    <w:rsid w:val="003E4FA6"/>
    <w:rsid w:val="003E57A0"/>
    <w:rsid w:val="003E5D52"/>
    <w:rsid w:val="003E6A2F"/>
    <w:rsid w:val="003E7167"/>
    <w:rsid w:val="003E7410"/>
    <w:rsid w:val="003E7A9C"/>
    <w:rsid w:val="003F08BA"/>
    <w:rsid w:val="003F0A96"/>
    <w:rsid w:val="003F0C74"/>
    <w:rsid w:val="003F25F8"/>
    <w:rsid w:val="003F3C68"/>
    <w:rsid w:val="003F40E0"/>
    <w:rsid w:val="003F4752"/>
    <w:rsid w:val="003F5073"/>
    <w:rsid w:val="003F513D"/>
    <w:rsid w:val="003F5EE5"/>
    <w:rsid w:val="003F6A6E"/>
    <w:rsid w:val="003F78D3"/>
    <w:rsid w:val="00403714"/>
    <w:rsid w:val="00403A49"/>
    <w:rsid w:val="00405CAB"/>
    <w:rsid w:val="0040757F"/>
    <w:rsid w:val="004077B6"/>
    <w:rsid w:val="00407E67"/>
    <w:rsid w:val="004108F6"/>
    <w:rsid w:val="00410B38"/>
    <w:rsid w:val="00411529"/>
    <w:rsid w:val="004124DA"/>
    <w:rsid w:val="0041277C"/>
    <w:rsid w:val="004127A0"/>
    <w:rsid w:val="0041292E"/>
    <w:rsid w:val="00412CC4"/>
    <w:rsid w:val="00412D61"/>
    <w:rsid w:val="0041377A"/>
    <w:rsid w:val="004150A6"/>
    <w:rsid w:val="00416D4B"/>
    <w:rsid w:val="0041752E"/>
    <w:rsid w:val="0042125C"/>
    <w:rsid w:val="004217B2"/>
    <w:rsid w:val="00422F64"/>
    <w:rsid w:val="00423163"/>
    <w:rsid w:val="00423952"/>
    <w:rsid w:val="00423BB6"/>
    <w:rsid w:val="0042403C"/>
    <w:rsid w:val="004251EF"/>
    <w:rsid w:val="00425F03"/>
    <w:rsid w:val="00426ADC"/>
    <w:rsid w:val="004274EA"/>
    <w:rsid w:val="00427600"/>
    <w:rsid w:val="00427D02"/>
    <w:rsid w:val="00430B7E"/>
    <w:rsid w:val="004312BC"/>
    <w:rsid w:val="00431BCF"/>
    <w:rsid w:val="00433FA1"/>
    <w:rsid w:val="00434617"/>
    <w:rsid w:val="00435581"/>
    <w:rsid w:val="004358A9"/>
    <w:rsid w:val="00435D57"/>
    <w:rsid w:val="004374E5"/>
    <w:rsid w:val="00440E89"/>
    <w:rsid w:val="00442179"/>
    <w:rsid w:val="00442618"/>
    <w:rsid w:val="004431E9"/>
    <w:rsid w:val="00443CDB"/>
    <w:rsid w:val="004440D9"/>
    <w:rsid w:val="004451F9"/>
    <w:rsid w:val="004456FD"/>
    <w:rsid w:val="004457C9"/>
    <w:rsid w:val="00447491"/>
    <w:rsid w:val="0044792E"/>
    <w:rsid w:val="00451C5C"/>
    <w:rsid w:val="00452708"/>
    <w:rsid w:val="00453354"/>
    <w:rsid w:val="00454787"/>
    <w:rsid w:val="00454D03"/>
    <w:rsid w:val="0045542E"/>
    <w:rsid w:val="00460C65"/>
    <w:rsid w:val="00460F91"/>
    <w:rsid w:val="0046124A"/>
    <w:rsid w:val="004613E4"/>
    <w:rsid w:val="00461582"/>
    <w:rsid w:val="00462238"/>
    <w:rsid w:val="00462FEC"/>
    <w:rsid w:val="00463C7E"/>
    <w:rsid w:val="00463CFF"/>
    <w:rsid w:val="00465530"/>
    <w:rsid w:val="0046579D"/>
    <w:rsid w:val="00465A32"/>
    <w:rsid w:val="00465CDA"/>
    <w:rsid w:val="00467128"/>
    <w:rsid w:val="00470A4F"/>
    <w:rsid w:val="0047103E"/>
    <w:rsid w:val="004710D5"/>
    <w:rsid w:val="004717B5"/>
    <w:rsid w:val="00474054"/>
    <w:rsid w:val="0047517D"/>
    <w:rsid w:val="00477F9E"/>
    <w:rsid w:val="0048112A"/>
    <w:rsid w:val="00482CF2"/>
    <w:rsid w:val="004839E6"/>
    <w:rsid w:val="004843FE"/>
    <w:rsid w:val="0048457A"/>
    <w:rsid w:val="00485ADA"/>
    <w:rsid w:val="00486C7A"/>
    <w:rsid w:val="00490632"/>
    <w:rsid w:val="00490AD0"/>
    <w:rsid w:val="00490C51"/>
    <w:rsid w:val="00490E91"/>
    <w:rsid w:val="004913AE"/>
    <w:rsid w:val="004915BC"/>
    <w:rsid w:val="004926A4"/>
    <w:rsid w:val="00492D7D"/>
    <w:rsid w:val="00492E22"/>
    <w:rsid w:val="00493EFC"/>
    <w:rsid w:val="0049479B"/>
    <w:rsid w:val="00494E20"/>
    <w:rsid w:val="00495059"/>
    <w:rsid w:val="00495C41"/>
    <w:rsid w:val="00496952"/>
    <w:rsid w:val="00496DF8"/>
    <w:rsid w:val="00497298"/>
    <w:rsid w:val="004978C7"/>
    <w:rsid w:val="0049797C"/>
    <w:rsid w:val="004A0555"/>
    <w:rsid w:val="004A0B28"/>
    <w:rsid w:val="004A0C7D"/>
    <w:rsid w:val="004A131F"/>
    <w:rsid w:val="004A1700"/>
    <w:rsid w:val="004A1BE2"/>
    <w:rsid w:val="004A1E7C"/>
    <w:rsid w:val="004A41D0"/>
    <w:rsid w:val="004A4B38"/>
    <w:rsid w:val="004A5277"/>
    <w:rsid w:val="004A53FE"/>
    <w:rsid w:val="004A6F53"/>
    <w:rsid w:val="004A7E1C"/>
    <w:rsid w:val="004B02F2"/>
    <w:rsid w:val="004B0A61"/>
    <w:rsid w:val="004B0E4E"/>
    <w:rsid w:val="004B169F"/>
    <w:rsid w:val="004B6694"/>
    <w:rsid w:val="004C0C81"/>
    <w:rsid w:val="004C1174"/>
    <w:rsid w:val="004C5044"/>
    <w:rsid w:val="004C5798"/>
    <w:rsid w:val="004C71AB"/>
    <w:rsid w:val="004C77A7"/>
    <w:rsid w:val="004D1B0C"/>
    <w:rsid w:val="004D2001"/>
    <w:rsid w:val="004D3002"/>
    <w:rsid w:val="004D42D4"/>
    <w:rsid w:val="004D431F"/>
    <w:rsid w:val="004D4EDA"/>
    <w:rsid w:val="004D5567"/>
    <w:rsid w:val="004D5A60"/>
    <w:rsid w:val="004D5B1A"/>
    <w:rsid w:val="004D6A30"/>
    <w:rsid w:val="004D747E"/>
    <w:rsid w:val="004D7625"/>
    <w:rsid w:val="004D7E84"/>
    <w:rsid w:val="004E1170"/>
    <w:rsid w:val="004E1F3F"/>
    <w:rsid w:val="004E2077"/>
    <w:rsid w:val="004E4087"/>
    <w:rsid w:val="004E4856"/>
    <w:rsid w:val="004E4ED9"/>
    <w:rsid w:val="004E502E"/>
    <w:rsid w:val="004E7315"/>
    <w:rsid w:val="004F0ACD"/>
    <w:rsid w:val="004F2B5B"/>
    <w:rsid w:val="004F446D"/>
    <w:rsid w:val="004F448B"/>
    <w:rsid w:val="004F499B"/>
    <w:rsid w:val="004F6513"/>
    <w:rsid w:val="004F6557"/>
    <w:rsid w:val="004F7374"/>
    <w:rsid w:val="00501979"/>
    <w:rsid w:val="00501E78"/>
    <w:rsid w:val="0050223C"/>
    <w:rsid w:val="005027B1"/>
    <w:rsid w:val="005047DA"/>
    <w:rsid w:val="00504D89"/>
    <w:rsid w:val="005051C5"/>
    <w:rsid w:val="0050752F"/>
    <w:rsid w:val="00510015"/>
    <w:rsid w:val="0051042F"/>
    <w:rsid w:val="00514639"/>
    <w:rsid w:val="005148F1"/>
    <w:rsid w:val="00516A3E"/>
    <w:rsid w:val="0051764E"/>
    <w:rsid w:val="005203AF"/>
    <w:rsid w:val="005209AA"/>
    <w:rsid w:val="00520D72"/>
    <w:rsid w:val="00522317"/>
    <w:rsid w:val="0052250D"/>
    <w:rsid w:val="005227A1"/>
    <w:rsid w:val="00523564"/>
    <w:rsid w:val="00524464"/>
    <w:rsid w:val="00524A2B"/>
    <w:rsid w:val="0052593D"/>
    <w:rsid w:val="00526D1A"/>
    <w:rsid w:val="005301A0"/>
    <w:rsid w:val="00530235"/>
    <w:rsid w:val="00530730"/>
    <w:rsid w:val="00530840"/>
    <w:rsid w:val="00530B1E"/>
    <w:rsid w:val="00530D71"/>
    <w:rsid w:val="0053118A"/>
    <w:rsid w:val="00533352"/>
    <w:rsid w:val="005337CA"/>
    <w:rsid w:val="00533A1D"/>
    <w:rsid w:val="00533B66"/>
    <w:rsid w:val="00534879"/>
    <w:rsid w:val="00534BFF"/>
    <w:rsid w:val="0053685D"/>
    <w:rsid w:val="005401C8"/>
    <w:rsid w:val="00540D66"/>
    <w:rsid w:val="0054239F"/>
    <w:rsid w:val="005437CD"/>
    <w:rsid w:val="00544F15"/>
    <w:rsid w:val="0054618F"/>
    <w:rsid w:val="005466DA"/>
    <w:rsid w:val="0054740D"/>
    <w:rsid w:val="00547CFB"/>
    <w:rsid w:val="005502F1"/>
    <w:rsid w:val="00555795"/>
    <w:rsid w:val="00555E04"/>
    <w:rsid w:val="005565F0"/>
    <w:rsid w:val="00556FCA"/>
    <w:rsid w:val="00557228"/>
    <w:rsid w:val="00557567"/>
    <w:rsid w:val="00557B82"/>
    <w:rsid w:val="0056026A"/>
    <w:rsid w:val="00560667"/>
    <w:rsid w:val="00560855"/>
    <w:rsid w:val="00560876"/>
    <w:rsid w:val="00560F75"/>
    <w:rsid w:val="00561559"/>
    <w:rsid w:val="00561701"/>
    <w:rsid w:val="0056370B"/>
    <w:rsid w:val="00565923"/>
    <w:rsid w:val="00565EBC"/>
    <w:rsid w:val="005664DD"/>
    <w:rsid w:val="00566583"/>
    <w:rsid w:val="00566981"/>
    <w:rsid w:val="00566EFA"/>
    <w:rsid w:val="0057050F"/>
    <w:rsid w:val="00571148"/>
    <w:rsid w:val="0057155C"/>
    <w:rsid w:val="00572065"/>
    <w:rsid w:val="00572676"/>
    <w:rsid w:val="005727FF"/>
    <w:rsid w:val="00573F77"/>
    <w:rsid w:val="0057424A"/>
    <w:rsid w:val="00575850"/>
    <w:rsid w:val="005759F2"/>
    <w:rsid w:val="005760E1"/>
    <w:rsid w:val="005761E9"/>
    <w:rsid w:val="005762B8"/>
    <w:rsid w:val="00577074"/>
    <w:rsid w:val="00577D06"/>
    <w:rsid w:val="00580781"/>
    <w:rsid w:val="00581E6A"/>
    <w:rsid w:val="00582B44"/>
    <w:rsid w:val="00583205"/>
    <w:rsid w:val="00583996"/>
    <w:rsid w:val="005857DC"/>
    <w:rsid w:val="005859D3"/>
    <w:rsid w:val="005875B1"/>
    <w:rsid w:val="0058779B"/>
    <w:rsid w:val="005877BB"/>
    <w:rsid w:val="005877CF"/>
    <w:rsid w:val="00587BD4"/>
    <w:rsid w:val="00590340"/>
    <w:rsid w:val="00591C95"/>
    <w:rsid w:val="00592205"/>
    <w:rsid w:val="00593763"/>
    <w:rsid w:val="005937B4"/>
    <w:rsid w:val="00596111"/>
    <w:rsid w:val="00596459"/>
    <w:rsid w:val="00596929"/>
    <w:rsid w:val="0059787F"/>
    <w:rsid w:val="005A1AAF"/>
    <w:rsid w:val="005A2A94"/>
    <w:rsid w:val="005A447E"/>
    <w:rsid w:val="005A4B22"/>
    <w:rsid w:val="005A526F"/>
    <w:rsid w:val="005A5F79"/>
    <w:rsid w:val="005A7F7D"/>
    <w:rsid w:val="005B007F"/>
    <w:rsid w:val="005B096C"/>
    <w:rsid w:val="005B0B0E"/>
    <w:rsid w:val="005B13CE"/>
    <w:rsid w:val="005B1670"/>
    <w:rsid w:val="005B232E"/>
    <w:rsid w:val="005B27D3"/>
    <w:rsid w:val="005B3F25"/>
    <w:rsid w:val="005B5760"/>
    <w:rsid w:val="005B5E43"/>
    <w:rsid w:val="005B5F51"/>
    <w:rsid w:val="005B6284"/>
    <w:rsid w:val="005C01DF"/>
    <w:rsid w:val="005C09CA"/>
    <w:rsid w:val="005C0A91"/>
    <w:rsid w:val="005C1E06"/>
    <w:rsid w:val="005C235D"/>
    <w:rsid w:val="005C2FDF"/>
    <w:rsid w:val="005C3F49"/>
    <w:rsid w:val="005C4A9D"/>
    <w:rsid w:val="005C5EEE"/>
    <w:rsid w:val="005C643E"/>
    <w:rsid w:val="005C6E38"/>
    <w:rsid w:val="005D039F"/>
    <w:rsid w:val="005D0A09"/>
    <w:rsid w:val="005D1448"/>
    <w:rsid w:val="005D1572"/>
    <w:rsid w:val="005D2CB3"/>
    <w:rsid w:val="005D300D"/>
    <w:rsid w:val="005D4579"/>
    <w:rsid w:val="005D4F1B"/>
    <w:rsid w:val="005D556A"/>
    <w:rsid w:val="005D5C98"/>
    <w:rsid w:val="005D5F90"/>
    <w:rsid w:val="005D60DA"/>
    <w:rsid w:val="005D65DE"/>
    <w:rsid w:val="005D74D4"/>
    <w:rsid w:val="005E00A1"/>
    <w:rsid w:val="005E13E7"/>
    <w:rsid w:val="005E22B0"/>
    <w:rsid w:val="005E28AC"/>
    <w:rsid w:val="005E2DD4"/>
    <w:rsid w:val="005E2E94"/>
    <w:rsid w:val="005E3BC6"/>
    <w:rsid w:val="005E3E83"/>
    <w:rsid w:val="005E4066"/>
    <w:rsid w:val="005E4421"/>
    <w:rsid w:val="005E4943"/>
    <w:rsid w:val="005E4982"/>
    <w:rsid w:val="005E5BE3"/>
    <w:rsid w:val="005E5EF1"/>
    <w:rsid w:val="005E6BE9"/>
    <w:rsid w:val="005E742E"/>
    <w:rsid w:val="005F09A6"/>
    <w:rsid w:val="005F1CAE"/>
    <w:rsid w:val="005F2E30"/>
    <w:rsid w:val="005F4237"/>
    <w:rsid w:val="005F5853"/>
    <w:rsid w:val="005F651A"/>
    <w:rsid w:val="005F6AB4"/>
    <w:rsid w:val="00600CF0"/>
    <w:rsid w:val="00601035"/>
    <w:rsid w:val="006010E6"/>
    <w:rsid w:val="0060231E"/>
    <w:rsid w:val="00602C4F"/>
    <w:rsid w:val="00603804"/>
    <w:rsid w:val="00603E45"/>
    <w:rsid w:val="006041BE"/>
    <w:rsid w:val="00605099"/>
    <w:rsid w:val="0060540F"/>
    <w:rsid w:val="00605D89"/>
    <w:rsid w:val="00606778"/>
    <w:rsid w:val="00606BE3"/>
    <w:rsid w:val="00606C77"/>
    <w:rsid w:val="00606F18"/>
    <w:rsid w:val="00607D56"/>
    <w:rsid w:val="0061010B"/>
    <w:rsid w:val="00610494"/>
    <w:rsid w:val="006157ED"/>
    <w:rsid w:val="0061647D"/>
    <w:rsid w:val="00616892"/>
    <w:rsid w:val="00617A09"/>
    <w:rsid w:val="00617B68"/>
    <w:rsid w:val="00617D07"/>
    <w:rsid w:val="006207AA"/>
    <w:rsid w:val="00622F18"/>
    <w:rsid w:val="006236C4"/>
    <w:rsid w:val="006239E6"/>
    <w:rsid w:val="00623CB6"/>
    <w:rsid w:val="0062419F"/>
    <w:rsid w:val="006251FC"/>
    <w:rsid w:val="00625B0C"/>
    <w:rsid w:val="00626314"/>
    <w:rsid w:val="00626432"/>
    <w:rsid w:val="00630522"/>
    <w:rsid w:val="0063142D"/>
    <w:rsid w:val="00631C75"/>
    <w:rsid w:val="00633727"/>
    <w:rsid w:val="0063374A"/>
    <w:rsid w:val="00633E5D"/>
    <w:rsid w:val="0063482B"/>
    <w:rsid w:val="00635C88"/>
    <w:rsid w:val="00636A6F"/>
    <w:rsid w:val="00637116"/>
    <w:rsid w:val="00641345"/>
    <w:rsid w:val="006417A1"/>
    <w:rsid w:val="00643027"/>
    <w:rsid w:val="006434E0"/>
    <w:rsid w:val="0064378E"/>
    <w:rsid w:val="00643D0C"/>
    <w:rsid w:val="00644F3A"/>
    <w:rsid w:val="00646798"/>
    <w:rsid w:val="00647E30"/>
    <w:rsid w:val="0065074F"/>
    <w:rsid w:val="0065132F"/>
    <w:rsid w:val="0065154C"/>
    <w:rsid w:val="00651655"/>
    <w:rsid w:val="00651722"/>
    <w:rsid w:val="0065178B"/>
    <w:rsid w:val="00651B20"/>
    <w:rsid w:val="0065252F"/>
    <w:rsid w:val="00652724"/>
    <w:rsid w:val="006529EA"/>
    <w:rsid w:val="006530E2"/>
    <w:rsid w:val="00653B50"/>
    <w:rsid w:val="00654874"/>
    <w:rsid w:val="0065492D"/>
    <w:rsid w:val="0065509D"/>
    <w:rsid w:val="006565DE"/>
    <w:rsid w:val="00657333"/>
    <w:rsid w:val="00657918"/>
    <w:rsid w:val="00657A28"/>
    <w:rsid w:val="00657F01"/>
    <w:rsid w:val="00660693"/>
    <w:rsid w:val="00660C05"/>
    <w:rsid w:val="00661045"/>
    <w:rsid w:val="0066141B"/>
    <w:rsid w:val="00661439"/>
    <w:rsid w:val="00661B07"/>
    <w:rsid w:val="00662415"/>
    <w:rsid w:val="00662590"/>
    <w:rsid w:val="0066315F"/>
    <w:rsid w:val="006634A4"/>
    <w:rsid w:val="00663505"/>
    <w:rsid w:val="00663F9D"/>
    <w:rsid w:val="00664572"/>
    <w:rsid w:val="006653CB"/>
    <w:rsid w:val="0066621B"/>
    <w:rsid w:val="00666CF7"/>
    <w:rsid w:val="006670C5"/>
    <w:rsid w:val="006702B7"/>
    <w:rsid w:val="006705B3"/>
    <w:rsid w:val="00670675"/>
    <w:rsid w:val="00672FF5"/>
    <w:rsid w:val="00673681"/>
    <w:rsid w:val="006738C9"/>
    <w:rsid w:val="00673D59"/>
    <w:rsid w:val="006741D8"/>
    <w:rsid w:val="006748E7"/>
    <w:rsid w:val="006765D7"/>
    <w:rsid w:val="0067674C"/>
    <w:rsid w:val="0067693B"/>
    <w:rsid w:val="0067697F"/>
    <w:rsid w:val="00677A91"/>
    <w:rsid w:val="00677F19"/>
    <w:rsid w:val="00681361"/>
    <w:rsid w:val="00681920"/>
    <w:rsid w:val="00682C00"/>
    <w:rsid w:val="0068336E"/>
    <w:rsid w:val="00683F19"/>
    <w:rsid w:val="00684594"/>
    <w:rsid w:val="00685FD6"/>
    <w:rsid w:val="0068622E"/>
    <w:rsid w:val="006876E1"/>
    <w:rsid w:val="006909AE"/>
    <w:rsid w:val="00690C57"/>
    <w:rsid w:val="00691019"/>
    <w:rsid w:val="00691CB0"/>
    <w:rsid w:val="00693C80"/>
    <w:rsid w:val="00694251"/>
    <w:rsid w:val="006946F4"/>
    <w:rsid w:val="00694790"/>
    <w:rsid w:val="006948F5"/>
    <w:rsid w:val="00694B5E"/>
    <w:rsid w:val="00694F37"/>
    <w:rsid w:val="006961F4"/>
    <w:rsid w:val="00696407"/>
    <w:rsid w:val="00697CF5"/>
    <w:rsid w:val="006A0F15"/>
    <w:rsid w:val="006A1747"/>
    <w:rsid w:val="006A2345"/>
    <w:rsid w:val="006A30DE"/>
    <w:rsid w:val="006A3DCB"/>
    <w:rsid w:val="006A55A6"/>
    <w:rsid w:val="006B0832"/>
    <w:rsid w:val="006B0DFA"/>
    <w:rsid w:val="006B0E82"/>
    <w:rsid w:val="006B2242"/>
    <w:rsid w:val="006B27AE"/>
    <w:rsid w:val="006B27D9"/>
    <w:rsid w:val="006B2D0B"/>
    <w:rsid w:val="006B35EA"/>
    <w:rsid w:val="006B417B"/>
    <w:rsid w:val="006B419B"/>
    <w:rsid w:val="006B46E8"/>
    <w:rsid w:val="006B4AB2"/>
    <w:rsid w:val="006B6897"/>
    <w:rsid w:val="006B7C77"/>
    <w:rsid w:val="006C0846"/>
    <w:rsid w:val="006C18A6"/>
    <w:rsid w:val="006C2D70"/>
    <w:rsid w:val="006C3294"/>
    <w:rsid w:val="006C39EE"/>
    <w:rsid w:val="006C3CAE"/>
    <w:rsid w:val="006C40DF"/>
    <w:rsid w:val="006C4615"/>
    <w:rsid w:val="006C49F9"/>
    <w:rsid w:val="006C4A6A"/>
    <w:rsid w:val="006C612B"/>
    <w:rsid w:val="006C784D"/>
    <w:rsid w:val="006D021D"/>
    <w:rsid w:val="006D2776"/>
    <w:rsid w:val="006D2FD3"/>
    <w:rsid w:val="006D35F7"/>
    <w:rsid w:val="006D3F67"/>
    <w:rsid w:val="006D47B9"/>
    <w:rsid w:val="006D4DB0"/>
    <w:rsid w:val="006D4E6A"/>
    <w:rsid w:val="006D67D2"/>
    <w:rsid w:val="006D6E19"/>
    <w:rsid w:val="006D7B76"/>
    <w:rsid w:val="006E00B6"/>
    <w:rsid w:val="006E1B36"/>
    <w:rsid w:val="006E1F4F"/>
    <w:rsid w:val="006E2084"/>
    <w:rsid w:val="006E2D62"/>
    <w:rsid w:val="006E4F08"/>
    <w:rsid w:val="006E5323"/>
    <w:rsid w:val="006E590B"/>
    <w:rsid w:val="006E604F"/>
    <w:rsid w:val="006F0161"/>
    <w:rsid w:val="006F0533"/>
    <w:rsid w:val="006F244D"/>
    <w:rsid w:val="006F3136"/>
    <w:rsid w:val="006F5C3E"/>
    <w:rsid w:val="006F6329"/>
    <w:rsid w:val="006F6388"/>
    <w:rsid w:val="006F6C0E"/>
    <w:rsid w:val="006F7E3F"/>
    <w:rsid w:val="007048FF"/>
    <w:rsid w:val="00704C9C"/>
    <w:rsid w:val="00704D0F"/>
    <w:rsid w:val="00705B82"/>
    <w:rsid w:val="007060EE"/>
    <w:rsid w:val="00707D53"/>
    <w:rsid w:val="00713B5F"/>
    <w:rsid w:val="00716977"/>
    <w:rsid w:val="007170CD"/>
    <w:rsid w:val="007173B4"/>
    <w:rsid w:val="00717A7A"/>
    <w:rsid w:val="00717F99"/>
    <w:rsid w:val="00720A21"/>
    <w:rsid w:val="00721B0A"/>
    <w:rsid w:val="00721DCA"/>
    <w:rsid w:val="00721E90"/>
    <w:rsid w:val="00721F26"/>
    <w:rsid w:val="00722879"/>
    <w:rsid w:val="007245AD"/>
    <w:rsid w:val="00725917"/>
    <w:rsid w:val="0072628A"/>
    <w:rsid w:val="00727453"/>
    <w:rsid w:val="00730AB5"/>
    <w:rsid w:val="007312A6"/>
    <w:rsid w:val="007318AE"/>
    <w:rsid w:val="00732E34"/>
    <w:rsid w:val="00732E4D"/>
    <w:rsid w:val="00732FD5"/>
    <w:rsid w:val="0073334D"/>
    <w:rsid w:val="0073443B"/>
    <w:rsid w:val="007348BE"/>
    <w:rsid w:val="00736070"/>
    <w:rsid w:val="00740BAE"/>
    <w:rsid w:val="007416F8"/>
    <w:rsid w:val="00741ADD"/>
    <w:rsid w:val="00741AEA"/>
    <w:rsid w:val="00742A52"/>
    <w:rsid w:val="00744798"/>
    <w:rsid w:val="007456F8"/>
    <w:rsid w:val="00745A39"/>
    <w:rsid w:val="00746094"/>
    <w:rsid w:val="00746663"/>
    <w:rsid w:val="00746B40"/>
    <w:rsid w:val="00746B80"/>
    <w:rsid w:val="00747EDA"/>
    <w:rsid w:val="00750FB0"/>
    <w:rsid w:val="00752CB7"/>
    <w:rsid w:val="0075314F"/>
    <w:rsid w:val="007538F1"/>
    <w:rsid w:val="007542F8"/>
    <w:rsid w:val="00754596"/>
    <w:rsid w:val="00754CC0"/>
    <w:rsid w:val="00755D27"/>
    <w:rsid w:val="007560E4"/>
    <w:rsid w:val="007560EE"/>
    <w:rsid w:val="007565BB"/>
    <w:rsid w:val="007567F3"/>
    <w:rsid w:val="00757540"/>
    <w:rsid w:val="00760B98"/>
    <w:rsid w:val="00761E8E"/>
    <w:rsid w:val="007622A5"/>
    <w:rsid w:val="00762674"/>
    <w:rsid w:val="0076279D"/>
    <w:rsid w:val="00762852"/>
    <w:rsid w:val="00762A4F"/>
    <w:rsid w:val="0076500A"/>
    <w:rsid w:val="00765050"/>
    <w:rsid w:val="007658C9"/>
    <w:rsid w:val="0076626A"/>
    <w:rsid w:val="00766B55"/>
    <w:rsid w:val="00766F64"/>
    <w:rsid w:val="00767444"/>
    <w:rsid w:val="00767890"/>
    <w:rsid w:val="00770092"/>
    <w:rsid w:val="00770A12"/>
    <w:rsid w:val="007721EB"/>
    <w:rsid w:val="00772E08"/>
    <w:rsid w:val="007754F9"/>
    <w:rsid w:val="0077558F"/>
    <w:rsid w:val="00776398"/>
    <w:rsid w:val="00776948"/>
    <w:rsid w:val="00776AFC"/>
    <w:rsid w:val="00776E35"/>
    <w:rsid w:val="007775B5"/>
    <w:rsid w:val="00780937"/>
    <w:rsid w:val="00780F45"/>
    <w:rsid w:val="007822ED"/>
    <w:rsid w:val="007829F2"/>
    <w:rsid w:val="0078498D"/>
    <w:rsid w:val="00785929"/>
    <w:rsid w:val="007869AB"/>
    <w:rsid w:val="00787881"/>
    <w:rsid w:val="00790205"/>
    <w:rsid w:val="007913B9"/>
    <w:rsid w:val="00791882"/>
    <w:rsid w:val="007924C5"/>
    <w:rsid w:val="007926C1"/>
    <w:rsid w:val="00792B5D"/>
    <w:rsid w:val="00794505"/>
    <w:rsid w:val="00796268"/>
    <w:rsid w:val="00796C9D"/>
    <w:rsid w:val="00797018"/>
    <w:rsid w:val="00797794"/>
    <w:rsid w:val="0079780F"/>
    <w:rsid w:val="007A0A26"/>
    <w:rsid w:val="007A0ABB"/>
    <w:rsid w:val="007A3032"/>
    <w:rsid w:val="007A3255"/>
    <w:rsid w:val="007A59BB"/>
    <w:rsid w:val="007A5CFE"/>
    <w:rsid w:val="007A620F"/>
    <w:rsid w:val="007B1A11"/>
    <w:rsid w:val="007B245B"/>
    <w:rsid w:val="007B3599"/>
    <w:rsid w:val="007B4653"/>
    <w:rsid w:val="007B47A7"/>
    <w:rsid w:val="007B61F5"/>
    <w:rsid w:val="007B6D5E"/>
    <w:rsid w:val="007B7894"/>
    <w:rsid w:val="007C186F"/>
    <w:rsid w:val="007C1895"/>
    <w:rsid w:val="007C2232"/>
    <w:rsid w:val="007C31B9"/>
    <w:rsid w:val="007C3237"/>
    <w:rsid w:val="007C44AE"/>
    <w:rsid w:val="007C4680"/>
    <w:rsid w:val="007C47D7"/>
    <w:rsid w:val="007C5577"/>
    <w:rsid w:val="007C57A5"/>
    <w:rsid w:val="007C5D0E"/>
    <w:rsid w:val="007C68AF"/>
    <w:rsid w:val="007C78DD"/>
    <w:rsid w:val="007C7AAE"/>
    <w:rsid w:val="007D064C"/>
    <w:rsid w:val="007D231E"/>
    <w:rsid w:val="007D35A3"/>
    <w:rsid w:val="007D3C28"/>
    <w:rsid w:val="007D3ED2"/>
    <w:rsid w:val="007D50F7"/>
    <w:rsid w:val="007D50F9"/>
    <w:rsid w:val="007D524E"/>
    <w:rsid w:val="007D6573"/>
    <w:rsid w:val="007E099B"/>
    <w:rsid w:val="007E1886"/>
    <w:rsid w:val="007E218E"/>
    <w:rsid w:val="007E2334"/>
    <w:rsid w:val="007E467D"/>
    <w:rsid w:val="007E5170"/>
    <w:rsid w:val="007E62BE"/>
    <w:rsid w:val="007E7911"/>
    <w:rsid w:val="007F1FB5"/>
    <w:rsid w:val="007F30F9"/>
    <w:rsid w:val="007F43C2"/>
    <w:rsid w:val="007F4578"/>
    <w:rsid w:val="007F463F"/>
    <w:rsid w:val="007F4DD0"/>
    <w:rsid w:val="007F5245"/>
    <w:rsid w:val="007F53E8"/>
    <w:rsid w:val="007F66D4"/>
    <w:rsid w:val="007F7BB3"/>
    <w:rsid w:val="008006F6"/>
    <w:rsid w:val="00800AB6"/>
    <w:rsid w:val="00802399"/>
    <w:rsid w:val="00802F30"/>
    <w:rsid w:val="008031EF"/>
    <w:rsid w:val="00803BF2"/>
    <w:rsid w:val="00805BC7"/>
    <w:rsid w:val="0080649A"/>
    <w:rsid w:val="00807C2B"/>
    <w:rsid w:val="00810187"/>
    <w:rsid w:val="00811086"/>
    <w:rsid w:val="008113B6"/>
    <w:rsid w:val="008113BC"/>
    <w:rsid w:val="008119D2"/>
    <w:rsid w:val="00811C46"/>
    <w:rsid w:val="0081413E"/>
    <w:rsid w:val="008164C5"/>
    <w:rsid w:val="00816CE1"/>
    <w:rsid w:val="00817A91"/>
    <w:rsid w:val="00820EEB"/>
    <w:rsid w:val="00820FA1"/>
    <w:rsid w:val="0082140D"/>
    <w:rsid w:val="00822B8F"/>
    <w:rsid w:val="00824D24"/>
    <w:rsid w:val="00825E5B"/>
    <w:rsid w:val="00826158"/>
    <w:rsid w:val="008261EF"/>
    <w:rsid w:val="00826A51"/>
    <w:rsid w:val="008328D5"/>
    <w:rsid w:val="00833226"/>
    <w:rsid w:val="00833FE4"/>
    <w:rsid w:val="0083409D"/>
    <w:rsid w:val="00834C26"/>
    <w:rsid w:val="00835E05"/>
    <w:rsid w:val="008374B8"/>
    <w:rsid w:val="008378C5"/>
    <w:rsid w:val="00837A86"/>
    <w:rsid w:val="0084041A"/>
    <w:rsid w:val="00840CB3"/>
    <w:rsid w:val="00840F47"/>
    <w:rsid w:val="00841B2D"/>
    <w:rsid w:val="00844AAC"/>
    <w:rsid w:val="00845373"/>
    <w:rsid w:val="008458DA"/>
    <w:rsid w:val="00845FA5"/>
    <w:rsid w:val="0084686C"/>
    <w:rsid w:val="00846E82"/>
    <w:rsid w:val="00847C99"/>
    <w:rsid w:val="00850331"/>
    <w:rsid w:val="008508D1"/>
    <w:rsid w:val="00850FF6"/>
    <w:rsid w:val="008532C5"/>
    <w:rsid w:val="008534F3"/>
    <w:rsid w:val="00853715"/>
    <w:rsid w:val="00854A58"/>
    <w:rsid w:val="00854AF3"/>
    <w:rsid w:val="008565F3"/>
    <w:rsid w:val="00856D32"/>
    <w:rsid w:val="008571A7"/>
    <w:rsid w:val="00857BE2"/>
    <w:rsid w:val="00857C0E"/>
    <w:rsid w:val="00860D68"/>
    <w:rsid w:val="008612A3"/>
    <w:rsid w:val="0086190F"/>
    <w:rsid w:val="00862A9E"/>
    <w:rsid w:val="0086479B"/>
    <w:rsid w:val="00864E56"/>
    <w:rsid w:val="008658EC"/>
    <w:rsid w:val="00867187"/>
    <w:rsid w:val="00867A4D"/>
    <w:rsid w:val="00871063"/>
    <w:rsid w:val="0087180C"/>
    <w:rsid w:val="00871F18"/>
    <w:rsid w:val="008727D8"/>
    <w:rsid w:val="00872E0F"/>
    <w:rsid w:val="00875739"/>
    <w:rsid w:val="00876E2D"/>
    <w:rsid w:val="00877822"/>
    <w:rsid w:val="00877B1B"/>
    <w:rsid w:val="00877DF3"/>
    <w:rsid w:val="00880BAF"/>
    <w:rsid w:val="008815F5"/>
    <w:rsid w:val="00885A29"/>
    <w:rsid w:val="00885E7C"/>
    <w:rsid w:val="008860FA"/>
    <w:rsid w:val="00886FAB"/>
    <w:rsid w:val="00887085"/>
    <w:rsid w:val="00887403"/>
    <w:rsid w:val="0088798A"/>
    <w:rsid w:val="00890549"/>
    <w:rsid w:val="008909EB"/>
    <w:rsid w:val="0089146A"/>
    <w:rsid w:val="0089154C"/>
    <w:rsid w:val="00891B13"/>
    <w:rsid w:val="00891C27"/>
    <w:rsid w:val="0089228D"/>
    <w:rsid w:val="008925FE"/>
    <w:rsid w:val="00892EC8"/>
    <w:rsid w:val="008935C1"/>
    <w:rsid w:val="008940D6"/>
    <w:rsid w:val="008974EF"/>
    <w:rsid w:val="00897FCA"/>
    <w:rsid w:val="008A257E"/>
    <w:rsid w:val="008A3358"/>
    <w:rsid w:val="008A5E0C"/>
    <w:rsid w:val="008A640B"/>
    <w:rsid w:val="008A7550"/>
    <w:rsid w:val="008A7EDD"/>
    <w:rsid w:val="008B1BEF"/>
    <w:rsid w:val="008B2809"/>
    <w:rsid w:val="008B29AE"/>
    <w:rsid w:val="008B3A4F"/>
    <w:rsid w:val="008B4D35"/>
    <w:rsid w:val="008B4F28"/>
    <w:rsid w:val="008B5187"/>
    <w:rsid w:val="008B75DF"/>
    <w:rsid w:val="008B760A"/>
    <w:rsid w:val="008C1787"/>
    <w:rsid w:val="008C1F96"/>
    <w:rsid w:val="008C2968"/>
    <w:rsid w:val="008C619E"/>
    <w:rsid w:val="008C70E6"/>
    <w:rsid w:val="008C7941"/>
    <w:rsid w:val="008C7EAC"/>
    <w:rsid w:val="008D0461"/>
    <w:rsid w:val="008D0EB9"/>
    <w:rsid w:val="008D140F"/>
    <w:rsid w:val="008D19A7"/>
    <w:rsid w:val="008D2976"/>
    <w:rsid w:val="008D4494"/>
    <w:rsid w:val="008D44DA"/>
    <w:rsid w:val="008D5593"/>
    <w:rsid w:val="008D56BE"/>
    <w:rsid w:val="008D592A"/>
    <w:rsid w:val="008D7714"/>
    <w:rsid w:val="008E04C3"/>
    <w:rsid w:val="008E06BB"/>
    <w:rsid w:val="008E1382"/>
    <w:rsid w:val="008E18C8"/>
    <w:rsid w:val="008E1947"/>
    <w:rsid w:val="008E34B5"/>
    <w:rsid w:val="008E39C4"/>
    <w:rsid w:val="008E4E7B"/>
    <w:rsid w:val="008E5358"/>
    <w:rsid w:val="008E690D"/>
    <w:rsid w:val="008E6B08"/>
    <w:rsid w:val="008E7556"/>
    <w:rsid w:val="008F1297"/>
    <w:rsid w:val="008F1AF2"/>
    <w:rsid w:val="008F1D94"/>
    <w:rsid w:val="008F2D94"/>
    <w:rsid w:val="008F3063"/>
    <w:rsid w:val="008F3816"/>
    <w:rsid w:val="008F3CDD"/>
    <w:rsid w:val="008F4B1D"/>
    <w:rsid w:val="008F5C32"/>
    <w:rsid w:val="008F631A"/>
    <w:rsid w:val="008F712A"/>
    <w:rsid w:val="00900A70"/>
    <w:rsid w:val="00900B96"/>
    <w:rsid w:val="00900FD3"/>
    <w:rsid w:val="009014B1"/>
    <w:rsid w:val="00901BE2"/>
    <w:rsid w:val="009038D1"/>
    <w:rsid w:val="009052FB"/>
    <w:rsid w:val="00910604"/>
    <w:rsid w:val="00914BD8"/>
    <w:rsid w:val="009157A8"/>
    <w:rsid w:val="00916C8A"/>
    <w:rsid w:val="00917CF0"/>
    <w:rsid w:val="00920095"/>
    <w:rsid w:val="00920969"/>
    <w:rsid w:val="00920C35"/>
    <w:rsid w:val="009232AC"/>
    <w:rsid w:val="00923CB1"/>
    <w:rsid w:val="00925323"/>
    <w:rsid w:val="00925E06"/>
    <w:rsid w:val="00925E25"/>
    <w:rsid w:val="00926A74"/>
    <w:rsid w:val="00926C35"/>
    <w:rsid w:val="00931C25"/>
    <w:rsid w:val="00932182"/>
    <w:rsid w:val="00933E77"/>
    <w:rsid w:val="00934C3E"/>
    <w:rsid w:val="009353FD"/>
    <w:rsid w:val="009355DB"/>
    <w:rsid w:val="009359E1"/>
    <w:rsid w:val="009376D5"/>
    <w:rsid w:val="00937B21"/>
    <w:rsid w:val="00937FF6"/>
    <w:rsid w:val="0094110A"/>
    <w:rsid w:val="00941A6D"/>
    <w:rsid w:val="00941C6A"/>
    <w:rsid w:val="00943079"/>
    <w:rsid w:val="00943283"/>
    <w:rsid w:val="0094407B"/>
    <w:rsid w:val="0094430E"/>
    <w:rsid w:val="0094492C"/>
    <w:rsid w:val="00944A35"/>
    <w:rsid w:val="009459DB"/>
    <w:rsid w:val="00945A06"/>
    <w:rsid w:val="00945BED"/>
    <w:rsid w:val="00946C42"/>
    <w:rsid w:val="00946EF2"/>
    <w:rsid w:val="00947803"/>
    <w:rsid w:val="00947D67"/>
    <w:rsid w:val="00951A96"/>
    <w:rsid w:val="00952862"/>
    <w:rsid w:val="009544D5"/>
    <w:rsid w:val="00957F42"/>
    <w:rsid w:val="009606E5"/>
    <w:rsid w:val="00961B9A"/>
    <w:rsid w:val="009622D4"/>
    <w:rsid w:val="0096237E"/>
    <w:rsid w:val="0096443F"/>
    <w:rsid w:val="00964D78"/>
    <w:rsid w:val="00965162"/>
    <w:rsid w:val="009656CD"/>
    <w:rsid w:val="009658AC"/>
    <w:rsid w:val="00966452"/>
    <w:rsid w:val="00967238"/>
    <w:rsid w:val="00972191"/>
    <w:rsid w:val="009723F5"/>
    <w:rsid w:val="009739DC"/>
    <w:rsid w:val="00973B7B"/>
    <w:rsid w:val="00974535"/>
    <w:rsid w:val="009747D0"/>
    <w:rsid w:val="00974FCE"/>
    <w:rsid w:val="009806B9"/>
    <w:rsid w:val="009807A4"/>
    <w:rsid w:val="009808DF"/>
    <w:rsid w:val="009810CC"/>
    <w:rsid w:val="009815E0"/>
    <w:rsid w:val="009821CE"/>
    <w:rsid w:val="00982E73"/>
    <w:rsid w:val="00983207"/>
    <w:rsid w:val="00983460"/>
    <w:rsid w:val="009840F5"/>
    <w:rsid w:val="009841AE"/>
    <w:rsid w:val="009846CC"/>
    <w:rsid w:val="0098496A"/>
    <w:rsid w:val="00986EA2"/>
    <w:rsid w:val="00987B2C"/>
    <w:rsid w:val="00990BA9"/>
    <w:rsid w:val="00990C02"/>
    <w:rsid w:val="00991140"/>
    <w:rsid w:val="0099130B"/>
    <w:rsid w:val="0099270B"/>
    <w:rsid w:val="0099410F"/>
    <w:rsid w:val="009945D5"/>
    <w:rsid w:val="00995858"/>
    <w:rsid w:val="00995E67"/>
    <w:rsid w:val="009972AE"/>
    <w:rsid w:val="009974D3"/>
    <w:rsid w:val="00997CE4"/>
    <w:rsid w:val="00997F15"/>
    <w:rsid w:val="009A0216"/>
    <w:rsid w:val="009A042F"/>
    <w:rsid w:val="009A12A8"/>
    <w:rsid w:val="009A15A8"/>
    <w:rsid w:val="009A2CF0"/>
    <w:rsid w:val="009A3298"/>
    <w:rsid w:val="009A3320"/>
    <w:rsid w:val="009A40DD"/>
    <w:rsid w:val="009A4129"/>
    <w:rsid w:val="009A4B92"/>
    <w:rsid w:val="009A5B7C"/>
    <w:rsid w:val="009A6E62"/>
    <w:rsid w:val="009B003B"/>
    <w:rsid w:val="009B09BF"/>
    <w:rsid w:val="009B1DC6"/>
    <w:rsid w:val="009B2118"/>
    <w:rsid w:val="009B4439"/>
    <w:rsid w:val="009B4BD3"/>
    <w:rsid w:val="009B50A7"/>
    <w:rsid w:val="009B5ACF"/>
    <w:rsid w:val="009B62E4"/>
    <w:rsid w:val="009B6323"/>
    <w:rsid w:val="009B644F"/>
    <w:rsid w:val="009B69FA"/>
    <w:rsid w:val="009C0300"/>
    <w:rsid w:val="009C0661"/>
    <w:rsid w:val="009C198A"/>
    <w:rsid w:val="009C2024"/>
    <w:rsid w:val="009C28F6"/>
    <w:rsid w:val="009C2B6B"/>
    <w:rsid w:val="009C3484"/>
    <w:rsid w:val="009C3CAA"/>
    <w:rsid w:val="009C49AE"/>
    <w:rsid w:val="009C4C9B"/>
    <w:rsid w:val="009C4F6F"/>
    <w:rsid w:val="009C5302"/>
    <w:rsid w:val="009C5628"/>
    <w:rsid w:val="009C60F2"/>
    <w:rsid w:val="009C656B"/>
    <w:rsid w:val="009C6AC7"/>
    <w:rsid w:val="009C7568"/>
    <w:rsid w:val="009C7586"/>
    <w:rsid w:val="009D05C4"/>
    <w:rsid w:val="009D0ED8"/>
    <w:rsid w:val="009D14BB"/>
    <w:rsid w:val="009D2CAB"/>
    <w:rsid w:val="009D2CBF"/>
    <w:rsid w:val="009D34DF"/>
    <w:rsid w:val="009D3723"/>
    <w:rsid w:val="009D3C81"/>
    <w:rsid w:val="009D4D81"/>
    <w:rsid w:val="009D54F7"/>
    <w:rsid w:val="009D5B60"/>
    <w:rsid w:val="009D5CCD"/>
    <w:rsid w:val="009D6483"/>
    <w:rsid w:val="009D79A9"/>
    <w:rsid w:val="009E077E"/>
    <w:rsid w:val="009E188E"/>
    <w:rsid w:val="009E3D99"/>
    <w:rsid w:val="009E534C"/>
    <w:rsid w:val="009F0384"/>
    <w:rsid w:val="009F21A0"/>
    <w:rsid w:val="009F2935"/>
    <w:rsid w:val="009F33DA"/>
    <w:rsid w:val="009F33E2"/>
    <w:rsid w:val="009F3539"/>
    <w:rsid w:val="009F3E98"/>
    <w:rsid w:val="009F3F88"/>
    <w:rsid w:val="009F4294"/>
    <w:rsid w:val="009F44FD"/>
    <w:rsid w:val="009F6209"/>
    <w:rsid w:val="009F6B38"/>
    <w:rsid w:val="009F71E7"/>
    <w:rsid w:val="00A00F6A"/>
    <w:rsid w:val="00A0127D"/>
    <w:rsid w:val="00A023ED"/>
    <w:rsid w:val="00A0299D"/>
    <w:rsid w:val="00A031E1"/>
    <w:rsid w:val="00A03C45"/>
    <w:rsid w:val="00A03DC7"/>
    <w:rsid w:val="00A046F2"/>
    <w:rsid w:val="00A048A9"/>
    <w:rsid w:val="00A04F85"/>
    <w:rsid w:val="00A0546D"/>
    <w:rsid w:val="00A0790A"/>
    <w:rsid w:val="00A11326"/>
    <w:rsid w:val="00A11B38"/>
    <w:rsid w:val="00A11C16"/>
    <w:rsid w:val="00A139B8"/>
    <w:rsid w:val="00A13A40"/>
    <w:rsid w:val="00A140BE"/>
    <w:rsid w:val="00A14B75"/>
    <w:rsid w:val="00A15210"/>
    <w:rsid w:val="00A153C2"/>
    <w:rsid w:val="00A1654B"/>
    <w:rsid w:val="00A16E46"/>
    <w:rsid w:val="00A216D9"/>
    <w:rsid w:val="00A233CE"/>
    <w:rsid w:val="00A235AF"/>
    <w:rsid w:val="00A23B17"/>
    <w:rsid w:val="00A23D45"/>
    <w:rsid w:val="00A23DDA"/>
    <w:rsid w:val="00A23FF7"/>
    <w:rsid w:val="00A25EF7"/>
    <w:rsid w:val="00A26108"/>
    <w:rsid w:val="00A268C8"/>
    <w:rsid w:val="00A27433"/>
    <w:rsid w:val="00A2764F"/>
    <w:rsid w:val="00A27A88"/>
    <w:rsid w:val="00A27D1D"/>
    <w:rsid w:val="00A27EFE"/>
    <w:rsid w:val="00A3077A"/>
    <w:rsid w:val="00A30F7F"/>
    <w:rsid w:val="00A315E7"/>
    <w:rsid w:val="00A32387"/>
    <w:rsid w:val="00A32EED"/>
    <w:rsid w:val="00A3310E"/>
    <w:rsid w:val="00A33950"/>
    <w:rsid w:val="00A35CF4"/>
    <w:rsid w:val="00A366AE"/>
    <w:rsid w:val="00A367F7"/>
    <w:rsid w:val="00A36CC2"/>
    <w:rsid w:val="00A37749"/>
    <w:rsid w:val="00A37FDA"/>
    <w:rsid w:val="00A40F14"/>
    <w:rsid w:val="00A411CD"/>
    <w:rsid w:val="00A41E33"/>
    <w:rsid w:val="00A420C2"/>
    <w:rsid w:val="00A427CB"/>
    <w:rsid w:val="00A446C3"/>
    <w:rsid w:val="00A44E33"/>
    <w:rsid w:val="00A44FD4"/>
    <w:rsid w:val="00A45D96"/>
    <w:rsid w:val="00A4714D"/>
    <w:rsid w:val="00A51525"/>
    <w:rsid w:val="00A51A2F"/>
    <w:rsid w:val="00A51AED"/>
    <w:rsid w:val="00A51C05"/>
    <w:rsid w:val="00A520A8"/>
    <w:rsid w:val="00A53285"/>
    <w:rsid w:val="00A55498"/>
    <w:rsid w:val="00A5597D"/>
    <w:rsid w:val="00A56760"/>
    <w:rsid w:val="00A569B7"/>
    <w:rsid w:val="00A572DA"/>
    <w:rsid w:val="00A57E92"/>
    <w:rsid w:val="00A60D2E"/>
    <w:rsid w:val="00A6292C"/>
    <w:rsid w:val="00A62EA1"/>
    <w:rsid w:val="00A63D26"/>
    <w:rsid w:val="00A651ED"/>
    <w:rsid w:val="00A65B09"/>
    <w:rsid w:val="00A6605B"/>
    <w:rsid w:val="00A66A6F"/>
    <w:rsid w:val="00A673D9"/>
    <w:rsid w:val="00A67467"/>
    <w:rsid w:val="00A700B1"/>
    <w:rsid w:val="00A71933"/>
    <w:rsid w:val="00A7254C"/>
    <w:rsid w:val="00A72FB5"/>
    <w:rsid w:val="00A73058"/>
    <w:rsid w:val="00A7326C"/>
    <w:rsid w:val="00A7328E"/>
    <w:rsid w:val="00A73C4F"/>
    <w:rsid w:val="00A73E74"/>
    <w:rsid w:val="00A7401D"/>
    <w:rsid w:val="00A743C0"/>
    <w:rsid w:val="00A7527B"/>
    <w:rsid w:val="00A75C3D"/>
    <w:rsid w:val="00A75EA0"/>
    <w:rsid w:val="00A76732"/>
    <w:rsid w:val="00A76839"/>
    <w:rsid w:val="00A8010F"/>
    <w:rsid w:val="00A80414"/>
    <w:rsid w:val="00A806CD"/>
    <w:rsid w:val="00A807FC"/>
    <w:rsid w:val="00A81759"/>
    <w:rsid w:val="00A8211D"/>
    <w:rsid w:val="00A83639"/>
    <w:rsid w:val="00A83F40"/>
    <w:rsid w:val="00A85B90"/>
    <w:rsid w:val="00A87A26"/>
    <w:rsid w:val="00A87AD3"/>
    <w:rsid w:val="00A87CB3"/>
    <w:rsid w:val="00A90610"/>
    <w:rsid w:val="00A906B5"/>
    <w:rsid w:val="00A9090C"/>
    <w:rsid w:val="00A9094B"/>
    <w:rsid w:val="00A92CCE"/>
    <w:rsid w:val="00A94586"/>
    <w:rsid w:val="00A949FE"/>
    <w:rsid w:val="00A954DA"/>
    <w:rsid w:val="00A95EBA"/>
    <w:rsid w:val="00A961A4"/>
    <w:rsid w:val="00A96B59"/>
    <w:rsid w:val="00AA0057"/>
    <w:rsid w:val="00AA0387"/>
    <w:rsid w:val="00AA0F8E"/>
    <w:rsid w:val="00AA1571"/>
    <w:rsid w:val="00AA26F4"/>
    <w:rsid w:val="00AA2D6A"/>
    <w:rsid w:val="00AA3061"/>
    <w:rsid w:val="00AA3A2B"/>
    <w:rsid w:val="00AA5087"/>
    <w:rsid w:val="00AA50FE"/>
    <w:rsid w:val="00AA6C8E"/>
    <w:rsid w:val="00AB073B"/>
    <w:rsid w:val="00AB23D1"/>
    <w:rsid w:val="00AB287B"/>
    <w:rsid w:val="00AB3018"/>
    <w:rsid w:val="00AB4679"/>
    <w:rsid w:val="00AB4C78"/>
    <w:rsid w:val="00AB5387"/>
    <w:rsid w:val="00AB6C6D"/>
    <w:rsid w:val="00AB6F0C"/>
    <w:rsid w:val="00AB725D"/>
    <w:rsid w:val="00AB7517"/>
    <w:rsid w:val="00AC02CD"/>
    <w:rsid w:val="00AC13DA"/>
    <w:rsid w:val="00AC1705"/>
    <w:rsid w:val="00AC18AA"/>
    <w:rsid w:val="00AC22FC"/>
    <w:rsid w:val="00AC2480"/>
    <w:rsid w:val="00AC3FFD"/>
    <w:rsid w:val="00AC60DC"/>
    <w:rsid w:val="00AC73D9"/>
    <w:rsid w:val="00AC7C9B"/>
    <w:rsid w:val="00AD0296"/>
    <w:rsid w:val="00AD03CF"/>
    <w:rsid w:val="00AD1C0B"/>
    <w:rsid w:val="00AD28EE"/>
    <w:rsid w:val="00AD387D"/>
    <w:rsid w:val="00AD454F"/>
    <w:rsid w:val="00AD4AFF"/>
    <w:rsid w:val="00AD50C9"/>
    <w:rsid w:val="00AD5F64"/>
    <w:rsid w:val="00AE0180"/>
    <w:rsid w:val="00AE0E39"/>
    <w:rsid w:val="00AE100B"/>
    <w:rsid w:val="00AE14FD"/>
    <w:rsid w:val="00AE160B"/>
    <w:rsid w:val="00AE2155"/>
    <w:rsid w:val="00AE29DB"/>
    <w:rsid w:val="00AE32F1"/>
    <w:rsid w:val="00AE3577"/>
    <w:rsid w:val="00AE3FEA"/>
    <w:rsid w:val="00AE47C8"/>
    <w:rsid w:val="00AE5868"/>
    <w:rsid w:val="00AE6013"/>
    <w:rsid w:val="00AE76C8"/>
    <w:rsid w:val="00AF09DD"/>
    <w:rsid w:val="00AF1497"/>
    <w:rsid w:val="00AF1894"/>
    <w:rsid w:val="00AF2B9F"/>
    <w:rsid w:val="00AF2F9B"/>
    <w:rsid w:val="00AF4E45"/>
    <w:rsid w:val="00AF54C6"/>
    <w:rsid w:val="00AF5BFD"/>
    <w:rsid w:val="00AF6135"/>
    <w:rsid w:val="00AF626F"/>
    <w:rsid w:val="00AF66D9"/>
    <w:rsid w:val="00B00D15"/>
    <w:rsid w:val="00B03F55"/>
    <w:rsid w:val="00B05732"/>
    <w:rsid w:val="00B06E57"/>
    <w:rsid w:val="00B0732D"/>
    <w:rsid w:val="00B07862"/>
    <w:rsid w:val="00B07D73"/>
    <w:rsid w:val="00B108DC"/>
    <w:rsid w:val="00B10C1F"/>
    <w:rsid w:val="00B11FBC"/>
    <w:rsid w:val="00B1201D"/>
    <w:rsid w:val="00B12801"/>
    <w:rsid w:val="00B12EB5"/>
    <w:rsid w:val="00B131DC"/>
    <w:rsid w:val="00B13764"/>
    <w:rsid w:val="00B139D8"/>
    <w:rsid w:val="00B13FAC"/>
    <w:rsid w:val="00B14714"/>
    <w:rsid w:val="00B14C2B"/>
    <w:rsid w:val="00B1549D"/>
    <w:rsid w:val="00B1791F"/>
    <w:rsid w:val="00B17F01"/>
    <w:rsid w:val="00B20895"/>
    <w:rsid w:val="00B21311"/>
    <w:rsid w:val="00B21AC2"/>
    <w:rsid w:val="00B22484"/>
    <w:rsid w:val="00B23322"/>
    <w:rsid w:val="00B246FB"/>
    <w:rsid w:val="00B24B2E"/>
    <w:rsid w:val="00B2557C"/>
    <w:rsid w:val="00B25A5F"/>
    <w:rsid w:val="00B25D31"/>
    <w:rsid w:val="00B26642"/>
    <w:rsid w:val="00B26DD9"/>
    <w:rsid w:val="00B270D2"/>
    <w:rsid w:val="00B30ED7"/>
    <w:rsid w:val="00B32E26"/>
    <w:rsid w:val="00B32E46"/>
    <w:rsid w:val="00B3315D"/>
    <w:rsid w:val="00B33D94"/>
    <w:rsid w:val="00B3414A"/>
    <w:rsid w:val="00B342B0"/>
    <w:rsid w:val="00B345CD"/>
    <w:rsid w:val="00B351F4"/>
    <w:rsid w:val="00B35E6A"/>
    <w:rsid w:val="00B36459"/>
    <w:rsid w:val="00B3761E"/>
    <w:rsid w:val="00B3786D"/>
    <w:rsid w:val="00B407EB"/>
    <w:rsid w:val="00B40D88"/>
    <w:rsid w:val="00B40E47"/>
    <w:rsid w:val="00B414F7"/>
    <w:rsid w:val="00B433ED"/>
    <w:rsid w:val="00B440B9"/>
    <w:rsid w:val="00B44BCB"/>
    <w:rsid w:val="00B46E8D"/>
    <w:rsid w:val="00B473E7"/>
    <w:rsid w:val="00B505DC"/>
    <w:rsid w:val="00B514CB"/>
    <w:rsid w:val="00B514D3"/>
    <w:rsid w:val="00B52E8F"/>
    <w:rsid w:val="00B5345A"/>
    <w:rsid w:val="00B53D51"/>
    <w:rsid w:val="00B54873"/>
    <w:rsid w:val="00B54DAC"/>
    <w:rsid w:val="00B55343"/>
    <w:rsid w:val="00B56493"/>
    <w:rsid w:val="00B5653A"/>
    <w:rsid w:val="00B5685D"/>
    <w:rsid w:val="00B57CCE"/>
    <w:rsid w:val="00B61CFB"/>
    <w:rsid w:val="00B62288"/>
    <w:rsid w:val="00B62870"/>
    <w:rsid w:val="00B6469A"/>
    <w:rsid w:val="00B6470A"/>
    <w:rsid w:val="00B6482B"/>
    <w:rsid w:val="00B64D6E"/>
    <w:rsid w:val="00B663A4"/>
    <w:rsid w:val="00B66889"/>
    <w:rsid w:val="00B67080"/>
    <w:rsid w:val="00B6749D"/>
    <w:rsid w:val="00B704D4"/>
    <w:rsid w:val="00B70E38"/>
    <w:rsid w:val="00B711B7"/>
    <w:rsid w:val="00B72CC1"/>
    <w:rsid w:val="00B74305"/>
    <w:rsid w:val="00B749F0"/>
    <w:rsid w:val="00B74C37"/>
    <w:rsid w:val="00B77E71"/>
    <w:rsid w:val="00B80088"/>
    <w:rsid w:val="00B8033B"/>
    <w:rsid w:val="00B80D87"/>
    <w:rsid w:val="00B83150"/>
    <w:rsid w:val="00B83C7A"/>
    <w:rsid w:val="00B84A1F"/>
    <w:rsid w:val="00B84A91"/>
    <w:rsid w:val="00B853DD"/>
    <w:rsid w:val="00B86119"/>
    <w:rsid w:val="00B86233"/>
    <w:rsid w:val="00B8628B"/>
    <w:rsid w:val="00B86B39"/>
    <w:rsid w:val="00B900CF"/>
    <w:rsid w:val="00B90CC6"/>
    <w:rsid w:val="00B91EC0"/>
    <w:rsid w:val="00B92073"/>
    <w:rsid w:val="00B92319"/>
    <w:rsid w:val="00B92375"/>
    <w:rsid w:val="00B9360F"/>
    <w:rsid w:val="00B9425F"/>
    <w:rsid w:val="00B95BBD"/>
    <w:rsid w:val="00BA1491"/>
    <w:rsid w:val="00BA1DE2"/>
    <w:rsid w:val="00BA25C5"/>
    <w:rsid w:val="00BA2CC5"/>
    <w:rsid w:val="00BA3533"/>
    <w:rsid w:val="00BA5033"/>
    <w:rsid w:val="00BA55F1"/>
    <w:rsid w:val="00BA77ED"/>
    <w:rsid w:val="00BB0218"/>
    <w:rsid w:val="00BB3264"/>
    <w:rsid w:val="00BB32AD"/>
    <w:rsid w:val="00BB42E5"/>
    <w:rsid w:val="00BB4CAD"/>
    <w:rsid w:val="00BB4FD2"/>
    <w:rsid w:val="00BB79BF"/>
    <w:rsid w:val="00BC1458"/>
    <w:rsid w:val="00BC1B0C"/>
    <w:rsid w:val="00BC2F20"/>
    <w:rsid w:val="00BC31B6"/>
    <w:rsid w:val="00BC39A3"/>
    <w:rsid w:val="00BC49FA"/>
    <w:rsid w:val="00BC62A7"/>
    <w:rsid w:val="00BC7E86"/>
    <w:rsid w:val="00BD0C7D"/>
    <w:rsid w:val="00BD2E35"/>
    <w:rsid w:val="00BD2E39"/>
    <w:rsid w:val="00BD376A"/>
    <w:rsid w:val="00BD4309"/>
    <w:rsid w:val="00BD504F"/>
    <w:rsid w:val="00BD5742"/>
    <w:rsid w:val="00BD6B72"/>
    <w:rsid w:val="00BD6F11"/>
    <w:rsid w:val="00BD75DA"/>
    <w:rsid w:val="00BE0045"/>
    <w:rsid w:val="00BE0D74"/>
    <w:rsid w:val="00BE1ADC"/>
    <w:rsid w:val="00BE29E0"/>
    <w:rsid w:val="00BE2CA0"/>
    <w:rsid w:val="00BE4866"/>
    <w:rsid w:val="00BE5C15"/>
    <w:rsid w:val="00BE616B"/>
    <w:rsid w:val="00BE71F1"/>
    <w:rsid w:val="00BE760F"/>
    <w:rsid w:val="00BE7890"/>
    <w:rsid w:val="00BF12CB"/>
    <w:rsid w:val="00BF1AAF"/>
    <w:rsid w:val="00BF1DDE"/>
    <w:rsid w:val="00BF2002"/>
    <w:rsid w:val="00BF2466"/>
    <w:rsid w:val="00BF2523"/>
    <w:rsid w:val="00BF3BBA"/>
    <w:rsid w:val="00BF5257"/>
    <w:rsid w:val="00BF54C9"/>
    <w:rsid w:val="00BF6589"/>
    <w:rsid w:val="00BF781A"/>
    <w:rsid w:val="00BF7DCE"/>
    <w:rsid w:val="00BF7F9D"/>
    <w:rsid w:val="00C0063C"/>
    <w:rsid w:val="00C03AA4"/>
    <w:rsid w:val="00C042B2"/>
    <w:rsid w:val="00C0671B"/>
    <w:rsid w:val="00C067B1"/>
    <w:rsid w:val="00C06966"/>
    <w:rsid w:val="00C10968"/>
    <w:rsid w:val="00C10D37"/>
    <w:rsid w:val="00C1152A"/>
    <w:rsid w:val="00C11C2E"/>
    <w:rsid w:val="00C12D59"/>
    <w:rsid w:val="00C13C80"/>
    <w:rsid w:val="00C14085"/>
    <w:rsid w:val="00C14643"/>
    <w:rsid w:val="00C15345"/>
    <w:rsid w:val="00C15E9C"/>
    <w:rsid w:val="00C16E75"/>
    <w:rsid w:val="00C17370"/>
    <w:rsid w:val="00C173B1"/>
    <w:rsid w:val="00C175D9"/>
    <w:rsid w:val="00C177B9"/>
    <w:rsid w:val="00C1783A"/>
    <w:rsid w:val="00C20783"/>
    <w:rsid w:val="00C217C4"/>
    <w:rsid w:val="00C24DD4"/>
    <w:rsid w:val="00C25313"/>
    <w:rsid w:val="00C2579F"/>
    <w:rsid w:val="00C25A2F"/>
    <w:rsid w:val="00C25D22"/>
    <w:rsid w:val="00C26712"/>
    <w:rsid w:val="00C3016A"/>
    <w:rsid w:val="00C301FF"/>
    <w:rsid w:val="00C30DD4"/>
    <w:rsid w:val="00C30E1E"/>
    <w:rsid w:val="00C30F8F"/>
    <w:rsid w:val="00C31423"/>
    <w:rsid w:val="00C31851"/>
    <w:rsid w:val="00C323A1"/>
    <w:rsid w:val="00C3319A"/>
    <w:rsid w:val="00C34ACA"/>
    <w:rsid w:val="00C34B36"/>
    <w:rsid w:val="00C36478"/>
    <w:rsid w:val="00C366A4"/>
    <w:rsid w:val="00C37564"/>
    <w:rsid w:val="00C376AC"/>
    <w:rsid w:val="00C403E8"/>
    <w:rsid w:val="00C40413"/>
    <w:rsid w:val="00C4066A"/>
    <w:rsid w:val="00C41548"/>
    <w:rsid w:val="00C41E41"/>
    <w:rsid w:val="00C43AED"/>
    <w:rsid w:val="00C441AB"/>
    <w:rsid w:val="00C44AD0"/>
    <w:rsid w:val="00C4762A"/>
    <w:rsid w:val="00C47661"/>
    <w:rsid w:val="00C477BE"/>
    <w:rsid w:val="00C47921"/>
    <w:rsid w:val="00C500B5"/>
    <w:rsid w:val="00C50650"/>
    <w:rsid w:val="00C5078F"/>
    <w:rsid w:val="00C5198B"/>
    <w:rsid w:val="00C52160"/>
    <w:rsid w:val="00C52782"/>
    <w:rsid w:val="00C52ED3"/>
    <w:rsid w:val="00C53624"/>
    <w:rsid w:val="00C5461E"/>
    <w:rsid w:val="00C54697"/>
    <w:rsid w:val="00C54A42"/>
    <w:rsid w:val="00C54CA0"/>
    <w:rsid w:val="00C570F8"/>
    <w:rsid w:val="00C62714"/>
    <w:rsid w:val="00C62ABF"/>
    <w:rsid w:val="00C630B5"/>
    <w:rsid w:val="00C63BDF"/>
    <w:rsid w:val="00C64399"/>
    <w:rsid w:val="00C66234"/>
    <w:rsid w:val="00C66590"/>
    <w:rsid w:val="00C709CF"/>
    <w:rsid w:val="00C7113D"/>
    <w:rsid w:val="00C71F65"/>
    <w:rsid w:val="00C72565"/>
    <w:rsid w:val="00C73647"/>
    <w:rsid w:val="00C7423C"/>
    <w:rsid w:val="00C74398"/>
    <w:rsid w:val="00C74DB0"/>
    <w:rsid w:val="00C76AC2"/>
    <w:rsid w:val="00C80204"/>
    <w:rsid w:val="00C8120D"/>
    <w:rsid w:val="00C81DA5"/>
    <w:rsid w:val="00C820B2"/>
    <w:rsid w:val="00C82A9B"/>
    <w:rsid w:val="00C82BEF"/>
    <w:rsid w:val="00C83926"/>
    <w:rsid w:val="00C85413"/>
    <w:rsid w:val="00C8560A"/>
    <w:rsid w:val="00C85DB0"/>
    <w:rsid w:val="00C8635B"/>
    <w:rsid w:val="00C8704D"/>
    <w:rsid w:val="00C87EF2"/>
    <w:rsid w:val="00C9173D"/>
    <w:rsid w:val="00C91BF3"/>
    <w:rsid w:val="00C9218A"/>
    <w:rsid w:val="00C926A9"/>
    <w:rsid w:val="00C937E1"/>
    <w:rsid w:val="00C93B0F"/>
    <w:rsid w:val="00C94DB3"/>
    <w:rsid w:val="00C9548D"/>
    <w:rsid w:val="00C970EC"/>
    <w:rsid w:val="00C97FAB"/>
    <w:rsid w:val="00CA0038"/>
    <w:rsid w:val="00CA1C88"/>
    <w:rsid w:val="00CA20EC"/>
    <w:rsid w:val="00CA304B"/>
    <w:rsid w:val="00CA43A8"/>
    <w:rsid w:val="00CA4475"/>
    <w:rsid w:val="00CA5D27"/>
    <w:rsid w:val="00CA6C97"/>
    <w:rsid w:val="00CA713B"/>
    <w:rsid w:val="00CB03F8"/>
    <w:rsid w:val="00CB0782"/>
    <w:rsid w:val="00CB07E4"/>
    <w:rsid w:val="00CB12CC"/>
    <w:rsid w:val="00CB154F"/>
    <w:rsid w:val="00CB1F80"/>
    <w:rsid w:val="00CB2B28"/>
    <w:rsid w:val="00CB30B4"/>
    <w:rsid w:val="00CB31A2"/>
    <w:rsid w:val="00CB4BF4"/>
    <w:rsid w:val="00CB4DF7"/>
    <w:rsid w:val="00CB5456"/>
    <w:rsid w:val="00CB5EDF"/>
    <w:rsid w:val="00CB63D0"/>
    <w:rsid w:val="00CB668B"/>
    <w:rsid w:val="00CB7113"/>
    <w:rsid w:val="00CB7E3D"/>
    <w:rsid w:val="00CC03CF"/>
    <w:rsid w:val="00CC0DA9"/>
    <w:rsid w:val="00CC291C"/>
    <w:rsid w:val="00CC40AC"/>
    <w:rsid w:val="00CC4B56"/>
    <w:rsid w:val="00CC635E"/>
    <w:rsid w:val="00CC68AA"/>
    <w:rsid w:val="00CC6EA6"/>
    <w:rsid w:val="00CC6EBC"/>
    <w:rsid w:val="00CC6F5C"/>
    <w:rsid w:val="00CD30EA"/>
    <w:rsid w:val="00CD38F4"/>
    <w:rsid w:val="00CD4EAA"/>
    <w:rsid w:val="00CD637D"/>
    <w:rsid w:val="00CD6869"/>
    <w:rsid w:val="00CD6A7C"/>
    <w:rsid w:val="00CD786F"/>
    <w:rsid w:val="00CE0A95"/>
    <w:rsid w:val="00CE1654"/>
    <w:rsid w:val="00CE275D"/>
    <w:rsid w:val="00CE2AD3"/>
    <w:rsid w:val="00CE4CC7"/>
    <w:rsid w:val="00CE4D9B"/>
    <w:rsid w:val="00CE51DA"/>
    <w:rsid w:val="00CE53F3"/>
    <w:rsid w:val="00CE5AA2"/>
    <w:rsid w:val="00CE5E7F"/>
    <w:rsid w:val="00CE6ACB"/>
    <w:rsid w:val="00CE6F52"/>
    <w:rsid w:val="00CE71C1"/>
    <w:rsid w:val="00CF0A19"/>
    <w:rsid w:val="00CF1D68"/>
    <w:rsid w:val="00CF28A8"/>
    <w:rsid w:val="00CF3763"/>
    <w:rsid w:val="00CF3892"/>
    <w:rsid w:val="00CF4C7B"/>
    <w:rsid w:val="00CF560F"/>
    <w:rsid w:val="00CF580E"/>
    <w:rsid w:val="00CF5B11"/>
    <w:rsid w:val="00CF7494"/>
    <w:rsid w:val="00D00E29"/>
    <w:rsid w:val="00D00FFD"/>
    <w:rsid w:val="00D0178C"/>
    <w:rsid w:val="00D02162"/>
    <w:rsid w:val="00D02237"/>
    <w:rsid w:val="00D037AB"/>
    <w:rsid w:val="00D05C10"/>
    <w:rsid w:val="00D05D7C"/>
    <w:rsid w:val="00D0659A"/>
    <w:rsid w:val="00D0721B"/>
    <w:rsid w:val="00D07244"/>
    <w:rsid w:val="00D07AC9"/>
    <w:rsid w:val="00D100D9"/>
    <w:rsid w:val="00D123DF"/>
    <w:rsid w:val="00D1262B"/>
    <w:rsid w:val="00D12BD5"/>
    <w:rsid w:val="00D135B8"/>
    <w:rsid w:val="00D14E7A"/>
    <w:rsid w:val="00D160F6"/>
    <w:rsid w:val="00D16308"/>
    <w:rsid w:val="00D16D93"/>
    <w:rsid w:val="00D17E88"/>
    <w:rsid w:val="00D21736"/>
    <w:rsid w:val="00D22508"/>
    <w:rsid w:val="00D22C6D"/>
    <w:rsid w:val="00D23E75"/>
    <w:rsid w:val="00D23F6D"/>
    <w:rsid w:val="00D25082"/>
    <w:rsid w:val="00D2516E"/>
    <w:rsid w:val="00D25B51"/>
    <w:rsid w:val="00D261CA"/>
    <w:rsid w:val="00D2691E"/>
    <w:rsid w:val="00D26FBD"/>
    <w:rsid w:val="00D27ACC"/>
    <w:rsid w:val="00D30194"/>
    <w:rsid w:val="00D30358"/>
    <w:rsid w:val="00D309E0"/>
    <w:rsid w:val="00D316C7"/>
    <w:rsid w:val="00D31D29"/>
    <w:rsid w:val="00D3459C"/>
    <w:rsid w:val="00D34C6A"/>
    <w:rsid w:val="00D3599F"/>
    <w:rsid w:val="00D35F1E"/>
    <w:rsid w:val="00D36B53"/>
    <w:rsid w:val="00D37A27"/>
    <w:rsid w:val="00D37A5F"/>
    <w:rsid w:val="00D405E9"/>
    <w:rsid w:val="00D4109A"/>
    <w:rsid w:val="00D41EA4"/>
    <w:rsid w:val="00D42BAA"/>
    <w:rsid w:val="00D42CEE"/>
    <w:rsid w:val="00D43FB4"/>
    <w:rsid w:val="00D446AA"/>
    <w:rsid w:val="00D46037"/>
    <w:rsid w:val="00D46499"/>
    <w:rsid w:val="00D469DC"/>
    <w:rsid w:val="00D4741D"/>
    <w:rsid w:val="00D4753A"/>
    <w:rsid w:val="00D4794F"/>
    <w:rsid w:val="00D47A68"/>
    <w:rsid w:val="00D47AFA"/>
    <w:rsid w:val="00D5013C"/>
    <w:rsid w:val="00D50702"/>
    <w:rsid w:val="00D5075B"/>
    <w:rsid w:val="00D50AE1"/>
    <w:rsid w:val="00D51377"/>
    <w:rsid w:val="00D529F6"/>
    <w:rsid w:val="00D52A2E"/>
    <w:rsid w:val="00D534BC"/>
    <w:rsid w:val="00D53D5E"/>
    <w:rsid w:val="00D54FF2"/>
    <w:rsid w:val="00D55682"/>
    <w:rsid w:val="00D55685"/>
    <w:rsid w:val="00D57026"/>
    <w:rsid w:val="00D572F6"/>
    <w:rsid w:val="00D57463"/>
    <w:rsid w:val="00D608E8"/>
    <w:rsid w:val="00D61C45"/>
    <w:rsid w:val="00D61DF1"/>
    <w:rsid w:val="00D61EFE"/>
    <w:rsid w:val="00D61F9A"/>
    <w:rsid w:val="00D63B71"/>
    <w:rsid w:val="00D6400B"/>
    <w:rsid w:val="00D654AC"/>
    <w:rsid w:val="00D66A2C"/>
    <w:rsid w:val="00D66AE9"/>
    <w:rsid w:val="00D7104D"/>
    <w:rsid w:val="00D727F9"/>
    <w:rsid w:val="00D72962"/>
    <w:rsid w:val="00D72AF6"/>
    <w:rsid w:val="00D742DE"/>
    <w:rsid w:val="00D7457A"/>
    <w:rsid w:val="00D77BD9"/>
    <w:rsid w:val="00D80455"/>
    <w:rsid w:val="00D80740"/>
    <w:rsid w:val="00D81297"/>
    <w:rsid w:val="00D81AB9"/>
    <w:rsid w:val="00D81E7E"/>
    <w:rsid w:val="00D8335E"/>
    <w:rsid w:val="00D84891"/>
    <w:rsid w:val="00D84BC3"/>
    <w:rsid w:val="00D84F7D"/>
    <w:rsid w:val="00D8500F"/>
    <w:rsid w:val="00D87018"/>
    <w:rsid w:val="00D8742F"/>
    <w:rsid w:val="00D91EDF"/>
    <w:rsid w:val="00D927DD"/>
    <w:rsid w:val="00D92AAB"/>
    <w:rsid w:val="00D93279"/>
    <w:rsid w:val="00D93634"/>
    <w:rsid w:val="00D93D19"/>
    <w:rsid w:val="00D942A5"/>
    <w:rsid w:val="00D9509D"/>
    <w:rsid w:val="00D96960"/>
    <w:rsid w:val="00DA0652"/>
    <w:rsid w:val="00DA07A3"/>
    <w:rsid w:val="00DA0FFE"/>
    <w:rsid w:val="00DA1191"/>
    <w:rsid w:val="00DA1B85"/>
    <w:rsid w:val="00DA35C2"/>
    <w:rsid w:val="00DA36B3"/>
    <w:rsid w:val="00DA3875"/>
    <w:rsid w:val="00DA3976"/>
    <w:rsid w:val="00DA3D3C"/>
    <w:rsid w:val="00DA3FF1"/>
    <w:rsid w:val="00DA4ECD"/>
    <w:rsid w:val="00DA5617"/>
    <w:rsid w:val="00DA5664"/>
    <w:rsid w:val="00DA5BB5"/>
    <w:rsid w:val="00DB0655"/>
    <w:rsid w:val="00DB0921"/>
    <w:rsid w:val="00DB0F72"/>
    <w:rsid w:val="00DB1BDB"/>
    <w:rsid w:val="00DB216F"/>
    <w:rsid w:val="00DB2D14"/>
    <w:rsid w:val="00DB2FC7"/>
    <w:rsid w:val="00DB44E4"/>
    <w:rsid w:val="00DB478B"/>
    <w:rsid w:val="00DB60D7"/>
    <w:rsid w:val="00DB6C4C"/>
    <w:rsid w:val="00DB6CFF"/>
    <w:rsid w:val="00DB7249"/>
    <w:rsid w:val="00DC041D"/>
    <w:rsid w:val="00DC0427"/>
    <w:rsid w:val="00DC1662"/>
    <w:rsid w:val="00DC2993"/>
    <w:rsid w:val="00DC3E66"/>
    <w:rsid w:val="00DC46EC"/>
    <w:rsid w:val="00DC479C"/>
    <w:rsid w:val="00DC484F"/>
    <w:rsid w:val="00DC48DD"/>
    <w:rsid w:val="00DC5366"/>
    <w:rsid w:val="00DC67CC"/>
    <w:rsid w:val="00DC704A"/>
    <w:rsid w:val="00DC7550"/>
    <w:rsid w:val="00DC7714"/>
    <w:rsid w:val="00DC79EB"/>
    <w:rsid w:val="00DD10B9"/>
    <w:rsid w:val="00DD1A3D"/>
    <w:rsid w:val="00DD1BC4"/>
    <w:rsid w:val="00DD25F0"/>
    <w:rsid w:val="00DD3C97"/>
    <w:rsid w:val="00DD4588"/>
    <w:rsid w:val="00DD4EA0"/>
    <w:rsid w:val="00DD5969"/>
    <w:rsid w:val="00DD609D"/>
    <w:rsid w:val="00DD686B"/>
    <w:rsid w:val="00DD6C62"/>
    <w:rsid w:val="00DD70E7"/>
    <w:rsid w:val="00DE1AB1"/>
    <w:rsid w:val="00DE1C11"/>
    <w:rsid w:val="00DE2540"/>
    <w:rsid w:val="00DE2635"/>
    <w:rsid w:val="00DE28D4"/>
    <w:rsid w:val="00DE2DAF"/>
    <w:rsid w:val="00DE4E36"/>
    <w:rsid w:val="00DE5350"/>
    <w:rsid w:val="00DE65A1"/>
    <w:rsid w:val="00DE6C92"/>
    <w:rsid w:val="00DE7292"/>
    <w:rsid w:val="00DE73A4"/>
    <w:rsid w:val="00DE74B7"/>
    <w:rsid w:val="00DE771F"/>
    <w:rsid w:val="00DE7C1B"/>
    <w:rsid w:val="00DE7DE0"/>
    <w:rsid w:val="00DF17CA"/>
    <w:rsid w:val="00DF220D"/>
    <w:rsid w:val="00DF25A3"/>
    <w:rsid w:val="00DF2F20"/>
    <w:rsid w:val="00DF32CE"/>
    <w:rsid w:val="00DF524B"/>
    <w:rsid w:val="00DF6092"/>
    <w:rsid w:val="00DF61F6"/>
    <w:rsid w:val="00E007BF"/>
    <w:rsid w:val="00E00FBB"/>
    <w:rsid w:val="00E01D4C"/>
    <w:rsid w:val="00E01EDA"/>
    <w:rsid w:val="00E021D0"/>
    <w:rsid w:val="00E02D0D"/>
    <w:rsid w:val="00E030FD"/>
    <w:rsid w:val="00E0430E"/>
    <w:rsid w:val="00E068DD"/>
    <w:rsid w:val="00E06BDE"/>
    <w:rsid w:val="00E06FD5"/>
    <w:rsid w:val="00E07E86"/>
    <w:rsid w:val="00E11478"/>
    <w:rsid w:val="00E11EC2"/>
    <w:rsid w:val="00E12DC8"/>
    <w:rsid w:val="00E134FA"/>
    <w:rsid w:val="00E140F6"/>
    <w:rsid w:val="00E1428B"/>
    <w:rsid w:val="00E14904"/>
    <w:rsid w:val="00E14E61"/>
    <w:rsid w:val="00E1600F"/>
    <w:rsid w:val="00E16154"/>
    <w:rsid w:val="00E163DB"/>
    <w:rsid w:val="00E16933"/>
    <w:rsid w:val="00E16D81"/>
    <w:rsid w:val="00E204EE"/>
    <w:rsid w:val="00E20526"/>
    <w:rsid w:val="00E20678"/>
    <w:rsid w:val="00E20685"/>
    <w:rsid w:val="00E20875"/>
    <w:rsid w:val="00E20C60"/>
    <w:rsid w:val="00E21B8E"/>
    <w:rsid w:val="00E22499"/>
    <w:rsid w:val="00E24D45"/>
    <w:rsid w:val="00E257A3"/>
    <w:rsid w:val="00E25AF4"/>
    <w:rsid w:val="00E266F7"/>
    <w:rsid w:val="00E26F12"/>
    <w:rsid w:val="00E27527"/>
    <w:rsid w:val="00E31013"/>
    <w:rsid w:val="00E317DB"/>
    <w:rsid w:val="00E31856"/>
    <w:rsid w:val="00E32413"/>
    <w:rsid w:val="00E32A83"/>
    <w:rsid w:val="00E340F0"/>
    <w:rsid w:val="00E35635"/>
    <w:rsid w:val="00E35646"/>
    <w:rsid w:val="00E359B5"/>
    <w:rsid w:val="00E35B42"/>
    <w:rsid w:val="00E364D8"/>
    <w:rsid w:val="00E368A8"/>
    <w:rsid w:val="00E3782B"/>
    <w:rsid w:val="00E37A29"/>
    <w:rsid w:val="00E41EE5"/>
    <w:rsid w:val="00E42F73"/>
    <w:rsid w:val="00E4421A"/>
    <w:rsid w:val="00E4560D"/>
    <w:rsid w:val="00E45CBD"/>
    <w:rsid w:val="00E461DB"/>
    <w:rsid w:val="00E46C57"/>
    <w:rsid w:val="00E50D15"/>
    <w:rsid w:val="00E50D28"/>
    <w:rsid w:val="00E5162F"/>
    <w:rsid w:val="00E51E09"/>
    <w:rsid w:val="00E52573"/>
    <w:rsid w:val="00E52B2C"/>
    <w:rsid w:val="00E53316"/>
    <w:rsid w:val="00E53CFD"/>
    <w:rsid w:val="00E53D3E"/>
    <w:rsid w:val="00E53F69"/>
    <w:rsid w:val="00E5532A"/>
    <w:rsid w:val="00E5542D"/>
    <w:rsid w:val="00E55F22"/>
    <w:rsid w:val="00E560B2"/>
    <w:rsid w:val="00E56B62"/>
    <w:rsid w:val="00E61B8F"/>
    <w:rsid w:val="00E61C2F"/>
    <w:rsid w:val="00E63AB1"/>
    <w:rsid w:val="00E63B84"/>
    <w:rsid w:val="00E63CA9"/>
    <w:rsid w:val="00E64359"/>
    <w:rsid w:val="00E653A5"/>
    <w:rsid w:val="00E66736"/>
    <w:rsid w:val="00E66841"/>
    <w:rsid w:val="00E671B5"/>
    <w:rsid w:val="00E678DC"/>
    <w:rsid w:val="00E67A5B"/>
    <w:rsid w:val="00E67DC0"/>
    <w:rsid w:val="00E71910"/>
    <w:rsid w:val="00E72097"/>
    <w:rsid w:val="00E73D06"/>
    <w:rsid w:val="00E73D75"/>
    <w:rsid w:val="00E74576"/>
    <w:rsid w:val="00E74A45"/>
    <w:rsid w:val="00E74A4D"/>
    <w:rsid w:val="00E75CE1"/>
    <w:rsid w:val="00E80225"/>
    <w:rsid w:val="00E82013"/>
    <w:rsid w:val="00E82414"/>
    <w:rsid w:val="00E83717"/>
    <w:rsid w:val="00E83D31"/>
    <w:rsid w:val="00E853AD"/>
    <w:rsid w:val="00E860D7"/>
    <w:rsid w:val="00E86C31"/>
    <w:rsid w:val="00E86ECD"/>
    <w:rsid w:val="00E9027A"/>
    <w:rsid w:val="00E915B8"/>
    <w:rsid w:val="00E92C81"/>
    <w:rsid w:val="00E93EB2"/>
    <w:rsid w:val="00E9426C"/>
    <w:rsid w:val="00E9556A"/>
    <w:rsid w:val="00E959AA"/>
    <w:rsid w:val="00E9717F"/>
    <w:rsid w:val="00EA0AA8"/>
    <w:rsid w:val="00EA0FBD"/>
    <w:rsid w:val="00EA1493"/>
    <w:rsid w:val="00EA1B44"/>
    <w:rsid w:val="00EA1C9F"/>
    <w:rsid w:val="00EA2B85"/>
    <w:rsid w:val="00EA3F62"/>
    <w:rsid w:val="00EA5AB4"/>
    <w:rsid w:val="00EA6087"/>
    <w:rsid w:val="00EA6119"/>
    <w:rsid w:val="00EA6521"/>
    <w:rsid w:val="00EA65C4"/>
    <w:rsid w:val="00EA6718"/>
    <w:rsid w:val="00EA730F"/>
    <w:rsid w:val="00EA7C63"/>
    <w:rsid w:val="00EB0EC4"/>
    <w:rsid w:val="00EB17AF"/>
    <w:rsid w:val="00EB446A"/>
    <w:rsid w:val="00EB4879"/>
    <w:rsid w:val="00EB4D8D"/>
    <w:rsid w:val="00EB56B9"/>
    <w:rsid w:val="00EB7EBD"/>
    <w:rsid w:val="00EC048D"/>
    <w:rsid w:val="00EC07D4"/>
    <w:rsid w:val="00EC0C35"/>
    <w:rsid w:val="00EC2284"/>
    <w:rsid w:val="00EC3D10"/>
    <w:rsid w:val="00EC469E"/>
    <w:rsid w:val="00EC4996"/>
    <w:rsid w:val="00EC5DFC"/>
    <w:rsid w:val="00EC6039"/>
    <w:rsid w:val="00EC7A9F"/>
    <w:rsid w:val="00ED0447"/>
    <w:rsid w:val="00ED13CD"/>
    <w:rsid w:val="00ED27E2"/>
    <w:rsid w:val="00ED3662"/>
    <w:rsid w:val="00ED5B6C"/>
    <w:rsid w:val="00EE05D5"/>
    <w:rsid w:val="00EE1285"/>
    <w:rsid w:val="00EE185C"/>
    <w:rsid w:val="00EE22A7"/>
    <w:rsid w:val="00EE25C9"/>
    <w:rsid w:val="00EE4FDF"/>
    <w:rsid w:val="00EE5592"/>
    <w:rsid w:val="00EE6903"/>
    <w:rsid w:val="00EE6CEB"/>
    <w:rsid w:val="00EE7F90"/>
    <w:rsid w:val="00EF0BA7"/>
    <w:rsid w:val="00EF1263"/>
    <w:rsid w:val="00EF1D80"/>
    <w:rsid w:val="00EF2172"/>
    <w:rsid w:val="00EF314D"/>
    <w:rsid w:val="00EF321F"/>
    <w:rsid w:val="00EF34DA"/>
    <w:rsid w:val="00EF3863"/>
    <w:rsid w:val="00EF3FBA"/>
    <w:rsid w:val="00EF4768"/>
    <w:rsid w:val="00EF5A20"/>
    <w:rsid w:val="00EF5F3E"/>
    <w:rsid w:val="00EF6918"/>
    <w:rsid w:val="00F0284A"/>
    <w:rsid w:val="00F02850"/>
    <w:rsid w:val="00F03474"/>
    <w:rsid w:val="00F03670"/>
    <w:rsid w:val="00F03741"/>
    <w:rsid w:val="00F045D5"/>
    <w:rsid w:val="00F05769"/>
    <w:rsid w:val="00F0587E"/>
    <w:rsid w:val="00F064E2"/>
    <w:rsid w:val="00F074C5"/>
    <w:rsid w:val="00F0779A"/>
    <w:rsid w:val="00F1003D"/>
    <w:rsid w:val="00F10611"/>
    <w:rsid w:val="00F120F1"/>
    <w:rsid w:val="00F1265D"/>
    <w:rsid w:val="00F135EB"/>
    <w:rsid w:val="00F15390"/>
    <w:rsid w:val="00F15B11"/>
    <w:rsid w:val="00F17959"/>
    <w:rsid w:val="00F209E5"/>
    <w:rsid w:val="00F21FAD"/>
    <w:rsid w:val="00F2235B"/>
    <w:rsid w:val="00F23271"/>
    <w:rsid w:val="00F26BD2"/>
    <w:rsid w:val="00F27628"/>
    <w:rsid w:val="00F27C05"/>
    <w:rsid w:val="00F3204B"/>
    <w:rsid w:val="00F32805"/>
    <w:rsid w:val="00F329BE"/>
    <w:rsid w:val="00F34302"/>
    <w:rsid w:val="00F34AB9"/>
    <w:rsid w:val="00F354C7"/>
    <w:rsid w:val="00F35A7A"/>
    <w:rsid w:val="00F35BDA"/>
    <w:rsid w:val="00F37C74"/>
    <w:rsid w:val="00F4109B"/>
    <w:rsid w:val="00F41A8F"/>
    <w:rsid w:val="00F4362C"/>
    <w:rsid w:val="00F4497E"/>
    <w:rsid w:val="00F44B5D"/>
    <w:rsid w:val="00F46903"/>
    <w:rsid w:val="00F473D1"/>
    <w:rsid w:val="00F47C19"/>
    <w:rsid w:val="00F5082D"/>
    <w:rsid w:val="00F543BC"/>
    <w:rsid w:val="00F549FA"/>
    <w:rsid w:val="00F54C29"/>
    <w:rsid w:val="00F56283"/>
    <w:rsid w:val="00F56B3C"/>
    <w:rsid w:val="00F575AA"/>
    <w:rsid w:val="00F57B9E"/>
    <w:rsid w:val="00F57F8E"/>
    <w:rsid w:val="00F60788"/>
    <w:rsid w:val="00F60F3F"/>
    <w:rsid w:val="00F615B0"/>
    <w:rsid w:val="00F61BF4"/>
    <w:rsid w:val="00F6298C"/>
    <w:rsid w:val="00F6308B"/>
    <w:rsid w:val="00F63201"/>
    <w:rsid w:val="00F63E8C"/>
    <w:rsid w:val="00F6491B"/>
    <w:rsid w:val="00F64B5C"/>
    <w:rsid w:val="00F64D70"/>
    <w:rsid w:val="00F653B8"/>
    <w:rsid w:val="00F65702"/>
    <w:rsid w:val="00F66E50"/>
    <w:rsid w:val="00F67266"/>
    <w:rsid w:val="00F67E78"/>
    <w:rsid w:val="00F709C9"/>
    <w:rsid w:val="00F70BE8"/>
    <w:rsid w:val="00F70F22"/>
    <w:rsid w:val="00F71639"/>
    <w:rsid w:val="00F71950"/>
    <w:rsid w:val="00F72A6A"/>
    <w:rsid w:val="00F73B14"/>
    <w:rsid w:val="00F73BF5"/>
    <w:rsid w:val="00F73ECA"/>
    <w:rsid w:val="00F74091"/>
    <w:rsid w:val="00F74522"/>
    <w:rsid w:val="00F746B2"/>
    <w:rsid w:val="00F74B1F"/>
    <w:rsid w:val="00F77708"/>
    <w:rsid w:val="00F7785C"/>
    <w:rsid w:val="00F80BE5"/>
    <w:rsid w:val="00F80F43"/>
    <w:rsid w:val="00F81874"/>
    <w:rsid w:val="00F824AD"/>
    <w:rsid w:val="00F831F6"/>
    <w:rsid w:val="00F83B28"/>
    <w:rsid w:val="00F846BB"/>
    <w:rsid w:val="00F86786"/>
    <w:rsid w:val="00F87662"/>
    <w:rsid w:val="00F87B01"/>
    <w:rsid w:val="00F903DA"/>
    <w:rsid w:val="00F905D2"/>
    <w:rsid w:val="00F906CE"/>
    <w:rsid w:val="00F93B8B"/>
    <w:rsid w:val="00F941AB"/>
    <w:rsid w:val="00F959B3"/>
    <w:rsid w:val="00F9620E"/>
    <w:rsid w:val="00F977D8"/>
    <w:rsid w:val="00FA0ACF"/>
    <w:rsid w:val="00FA0DFF"/>
    <w:rsid w:val="00FA177F"/>
    <w:rsid w:val="00FA228C"/>
    <w:rsid w:val="00FA355F"/>
    <w:rsid w:val="00FA36D4"/>
    <w:rsid w:val="00FA3F9E"/>
    <w:rsid w:val="00FA7BC0"/>
    <w:rsid w:val="00FB1365"/>
    <w:rsid w:val="00FB1F15"/>
    <w:rsid w:val="00FB2859"/>
    <w:rsid w:val="00FB2C1B"/>
    <w:rsid w:val="00FB37CA"/>
    <w:rsid w:val="00FB389C"/>
    <w:rsid w:val="00FB3C1E"/>
    <w:rsid w:val="00FB3D1D"/>
    <w:rsid w:val="00FB464E"/>
    <w:rsid w:val="00FB472A"/>
    <w:rsid w:val="00FB4DF1"/>
    <w:rsid w:val="00FB5C91"/>
    <w:rsid w:val="00FB7DDC"/>
    <w:rsid w:val="00FC02F8"/>
    <w:rsid w:val="00FC0C5A"/>
    <w:rsid w:val="00FC17E3"/>
    <w:rsid w:val="00FC19BE"/>
    <w:rsid w:val="00FC1DED"/>
    <w:rsid w:val="00FC2178"/>
    <w:rsid w:val="00FC2C3B"/>
    <w:rsid w:val="00FC3016"/>
    <w:rsid w:val="00FC3A08"/>
    <w:rsid w:val="00FC59A6"/>
    <w:rsid w:val="00FC6560"/>
    <w:rsid w:val="00FC657A"/>
    <w:rsid w:val="00FD04C1"/>
    <w:rsid w:val="00FD2F8A"/>
    <w:rsid w:val="00FD34C6"/>
    <w:rsid w:val="00FD3B03"/>
    <w:rsid w:val="00FD3B70"/>
    <w:rsid w:val="00FD3D65"/>
    <w:rsid w:val="00FD3FA3"/>
    <w:rsid w:val="00FD41E8"/>
    <w:rsid w:val="00FD54CE"/>
    <w:rsid w:val="00FD552C"/>
    <w:rsid w:val="00FD6759"/>
    <w:rsid w:val="00FD6E36"/>
    <w:rsid w:val="00FE1971"/>
    <w:rsid w:val="00FE1C83"/>
    <w:rsid w:val="00FE21BE"/>
    <w:rsid w:val="00FE268E"/>
    <w:rsid w:val="00FE30C0"/>
    <w:rsid w:val="00FE5C2F"/>
    <w:rsid w:val="00FE6754"/>
    <w:rsid w:val="00FE67EE"/>
    <w:rsid w:val="00FE68AC"/>
    <w:rsid w:val="00FE6BEC"/>
    <w:rsid w:val="00FF100F"/>
    <w:rsid w:val="00FF113D"/>
    <w:rsid w:val="00FF1266"/>
    <w:rsid w:val="00FF135F"/>
    <w:rsid w:val="00FF1398"/>
    <w:rsid w:val="00FF25FD"/>
    <w:rsid w:val="00FF2D3F"/>
    <w:rsid w:val="00FF398D"/>
    <w:rsid w:val="00FF5D24"/>
    <w:rsid w:val="00FF5DA6"/>
    <w:rsid w:val="00FF6246"/>
    <w:rsid w:val="656542F9"/>
    <w:rsid w:val="7BF310F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2"/>
    <w:unhideWhenUsed/>
    <w:qFormat/>
    <w:uiPriority w:val="9"/>
    <w:pPr>
      <w:keepNext/>
      <w:keepLines/>
      <w:spacing w:after="0" w:line="360" w:lineRule="auto"/>
      <w:jc w:val="center"/>
      <w:outlineLvl w:val="1"/>
    </w:pPr>
    <w:rPr>
      <w:rFonts w:ascii="Times New Roman" w:hAnsi="Times New Roman" w:eastAsiaTheme="majorEastAsia" w:cstheme="majorBidi"/>
      <w:b/>
      <w:sz w:val="28"/>
      <w:szCs w:val="26"/>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semiHidden/>
    <w:unhideWhenUsed/>
    <w:qFormat/>
    <w:uiPriority w:val="99"/>
    <w:rPr>
      <w:vertAlign w:val="superscript"/>
    </w:rPr>
  </w:style>
  <w:style w:type="character" w:styleId="7">
    <w:name w:val="annotation reference"/>
    <w:basedOn w:val="4"/>
    <w:semiHidden/>
    <w:unhideWhenUsed/>
    <w:qFormat/>
    <w:uiPriority w:val="99"/>
    <w:rPr>
      <w:sz w:val="16"/>
      <w:szCs w:val="16"/>
    </w:rPr>
  </w:style>
  <w:style w:type="character" w:styleId="8">
    <w:name w:val="Hyperlink"/>
    <w:basedOn w:val="4"/>
    <w:unhideWhenUsed/>
    <w:qFormat/>
    <w:uiPriority w:val="99"/>
    <w:rPr>
      <w:color w:val="0563C1" w:themeColor="hyperlink"/>
      <w:u w:val="single"/>
      <w14:textFill>
        <w14:solidFill>
          <w14:schemeClr w14:val="hlink"/>
        </w14:solidFill>
      </w14:textFill>
    </w:rPr>
  </w:style>
  <w:style w:type="paragraph" w:styleId="9">
    <w:name w:val="Balloon Text"/>
    <w:basedOn w:val="1"/>
    <w:link w:val="36"/>
    <w:semiHidden/>
    <w:unhideWhenUsed/>
    <w:qFormat/>
    <w:uiPriority w:val="99"/>
    <w:pPr>
      <w:spacing w:after="0" w:line="240" w:lineRule="auto"/>
    </w:pPr>
    <w:rPr>
      <w:rFonts w:ascii="Tahoma" w:hAnsi="Tahoma" w:cs="Tahoma"/>
      <w:sz w:val="16"/>
      <w:szCs w:val="16"/>
    </w:rPr>
  </w:style>
  <w:style w:type="paragraph" w:styleId="10">
    <w:name w:val="annotation text"/>
    <w:basedOn w:val="1"/>
    <w:link w:val="41"/>
    <w:semiHidden/>
    <w:unhideWhenUsed/>
    <w:qFormat/>
    <w:uiPriority w:val="99"/>
    <w:pPr>
      <w:spacing w:line="240" w:lineRule="auto"/>
    </w:pPr>
    <w:rPr>
      <w:sz w:val="20"/>
      <w:szCs w:val="20"/>
    </w:rPr>
  </w:style>
  <w:style w:type="paragraph" w:styleId="11">
    <w:name w:val="annotation subject"/>
    <w:basedOn w:val="10"/>
    <w:next w:val="10"/>
    <w:link w:val="42"/>
    <w:semiHidden/>
    <w:unhideWhenUsed/>
    <w:qFormat/>
    <w:uiPriority w:val="99"/>
    <w:rPr>
      <w:b/>
      <w:bCs/>
    </w:rPr>
  </w:style>
  <w:style w:type="paragraph" w:styleId="12">
    <w:name w:val="footnote text"/>
    <w:basedOn w:val="1"/>
    <w:link w:val="39"/>
    <w:semiHidden/>
    <w:unhideWhenUsed/>
    <w:qFormat/>
    <w:uiPriority w:val="99"/>
    <w:pPr>
      <w:spacing w:after="0" w:line="240" w:lineRule="auto"/>
    </w:pPr>
    <w:rPr>
      <w:rFonts w:ascii="Calibri" w:hAnsi="Calibri" w:eastAsia="Calibri" w:cs="Calibri"/>
      <w:sz w:val="20"/>
      <w:szCs w:val="20"/>
      <w:lang w:eastAsia="ru-RU"/>
    </w:rPr>
  </w:style>
  <w:style w:type="paragraph" w:styleId="13">
    <w:name w:val="header"/>
    <w:basedOn w:val="1"/>
    <w:link w:val="20"/>
    <w:unhideWhenUsed/>
    <w:qFormat/>
    <w:uiPriority w:val="99"/>
    <w:pPr>
      <w:tabs>
        <w:tab w:val="center" w:pos="4677"/>
        <w:tab w:val="right" w:pos="9355"/>
      </w:tabs>
      <w:spacing w:after="0" w:line="240" w:lineRule="auto"/>
    </w:pPr>
  </w:style>
  <w:style w:type="paragraph" w:styleId="14">
    <w:name w:val="toc 1"/>
    <w:basedOn w:val="1"/>
    <w:next w:val="1"/>
    <w:autoRedefine/>
    <w:unhideWhenUsed/>
    <w:qFormat/>
    <w:uiPriority w:val="39"/>
    <w:pPr>
      <w:spacing w:after="100"/>
    </w:pPr>
  </w:style>
  <w:style w:type="paragraph" w:styleId="15">
    <w:name w:val="toc 3"/>
    <w:basedOn w:val="1"/>
    <w:next w:val="1"/>
    <w:autoRedefine/>
    <w:unhideWhenUsed/>
    <w:qFormat/>
    <w:uiPriority w:val="39"/>
    <w:pPr>
      <w:spacing w:after="100" w:line="259" w:lineRule="auto"/>
      <w:ind w:left="440"/>
    </w:pPr>
    <w:rPr>
      <w:rFonts w:cs="Times New Roman" w:eastAsiaTheme="minorEastAsia"/>
      <w:lang w:eastAsia="ru-RU"/>
    </w:rPr>
  </w:style>
  <w:style w:type="paragraph" w:styleId="16">
    <w:name w:val="toc 2"/>
    <w:basedOn w:val="1"/>
    <w:next w:val="1"/>
    <w:autoRedefine/>
    <w:unhideWhenUsed/>
    <w:qFormat/>
    <w:uiPriority w:val="39"/>
    <w:pPr>
      <w:tabs>
        <w:tab w:val="right" w:leader="dot" w:pos="9345"/>
      </w:tabs>
      <w:spacing w:after="100"/>
      <w:ind w:left="220"/>
      <w:jc w:val="both"/>
    </w:pPr>
    <w:rPr>
      <w:rFonts w:ascii="Times New Roman" w:hAnsi="Times New Roman" w:cs="Times New Roman"/>
      <w:sz w:val="24"/>
    </w:rPr>
  </w:style>
  <w:style w:type="paragraph" w:styleId="17">
    <w:name w:val="Title"/>
    <w:basedOn w:val="1"/>
    <w:next w:val="1"/>
    <w:link w:val="35"/>
    <w:qFormat/>
    <w:uiPriority w:val="10"/>
    <w:pPr>
      <w:spacing w:after="0" w:line="360" w:lineRule="auto"/>
      <w:contextualSpacing/>
      <w:jc w:val="center"/>
    </w:pPr>
    <w:rPr>
      <w:rFonts w:ascii="Times New Roman" w:hAnsi="Times New Roman" w:eastAsiaTheme="majorEastAsia" w:cstheme="majorBidi"/>
      <w:b/>
      <w:spacing w:val="-10"/>
      <w:kern w:val="28"/>
      <w:sz w:val="28"/>
      <w:szCs w:val="56"/>
    </w:rPr>
  </w:style>
  <w:style w:type="paragraph" w:styleId="18">
    <w:name w:val="footer"/>
    <w:basedOn w:val="1"/>
    <w:link w:val="21"/>
    <w:unhideWhenUsed/>
    <w:qFormat/>
    <w:uiPriority w:val="99"/>
    <w:pPr>
      <w:tabs>
        <w:tab w:val="center" w:pos="4677"/>
        <w:tab w:val="right" w:pos="9355"/>
      </w:tabs>
      <w:spacing w:after="0" w:line="240" w:lineRule="auto"/>
    </w:pPr>
  </w:style>
  <w:style w:type="table" w:styleId="19">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Верхний колонтитул Знак"/>
    <w:basedOn w:val="4"/>
    <w:link w:val="13"/>
    <w:qFormat/>
    <w:uiPriority w:val="99"/>
  </w:style>
  <w:style w:type="character" w:customStyle="1" w:styleId="21">
    <w:name w:val="Нижний колонтитул Знак"/>
    <w:basedOn w:val="4"/>
    <w:link w:val="18"/>
    <w:qFormat/>
    <w:uiPriority w:val="99"/>
  </w:style>
  <w:style w:type="character" w:customStyle="1" w:styleId="22">
    <w:name w:val="Заголовок 2 Знак"/>
    <w:basedOn w:val="4"/>
    <w:link w:val="3"/>
    <w:qFormat/>
    <w:uiPriority w:val="9"/>
    <w:rPr>
      <w:rFonts w:ascii="Times New Roman" w:hAnsi="Times New Roman" w:eastAsiaTheme="majorEastAsia" w:cstheme="majorBidi"/>
      <w:b/>
      <w:sz w:val="28"/>
      <w:szCs w:val="26"/>
    </w:rPr>
  </w:style>
  <w:style w:type="paragraph" w:styleId="23">
    <w:name w:val="List Paragraph"/>
    <w:basedOn w:val="1"/>
    <w:link w:val="24"/>
    <w:qFormat/>
    <w:uiPriority w:val="34"/>
    <w:pPr>
      <w:spacing w:after="0" w:line="240" w:lineRule="auto"/>
      <w:ind w:left="720"/>
      <w:contextualSpacing/>
    </w:pPr>
    <w:rPr>
      <w:rFonts w:ascii="Times New Roman" w:hAnsi="Times New Roman" w:eastAsia="Times New Roman" w:cs="Times New Roman"/>
      <w:sz w:val="24"/>
      <w:szCs w:val="24"/>
    </w:rPr>
  </w:style>
  <w:style w:type="character" w:customStyle="1" w:styleId="24">
    <w:name w:val="Абзац списка Знак"/>
    <w:link w:val="23"/>
    <w:qFormat/>
    <w:uiPriority w:val="34"/>
    <w:rPr>
      <w:rFonts w:ascii="Times New Roman" w:hAnsi="Times New Roman" w:eastAsia="Times New Roman" w:cs="Times New Roman"/>
      <w:sz w:val="24"/>
      <w:szCs w:val="24"/>
    </w:rPr>
  </w:style>
  <w:style w:type="paragraph" w:customStyle="1" w:styleId="25">
    <w:name w:val="phone"/>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6">
    <w:name w:val="Заголовок 1 Знак"/>
    <w:basedOn w:val="4"/>
    <w:link w:val="2"/>
    <w:qFormat/>
    <w:uiPriority w:val="9"/>
    <w:rPr>
      <w:rFonts w:asciiTheme="majorHAnsi" w:hAnsiTheme="majorHAnsi" w:eastAsiaTheme="majorEastAsia" w:cstheme="majorBidi"/>
      <w:color w:val="2E75B6" w:themeColor="accent1" w:themeShade="BF"/>
      <w:sz w:val="32"/>
      <w:szCs w:val="32"/>
    </w:rPr>
  </w:style>
  <w:style w:type="paragraph" w:customStyle="1" w:styleId="27">
    <w:name w:val="TOC Heading"/>
    <w:basedOn w:val="2"/>
    <w:next w:val="1"/>
    <w:unhideWhenUsed/>
    <w:qFormat/>
    <w:uiPriority w:val="39"/>
    <w:pPr>
      <w:spacing w:line="259" w:lineRule="auto"/>
      <w:outlineLvl w:val="9"/>
    </w:pPr>
    <w:rPr>
      <w:lang w:eastAsia="ru-RU"/>
    </w:rPr>
  </w:style>
  <w:style w:type="paragraph" w:styleId="28">
    <w:name w:val="No Spacing"/>
    <w:link w:val="29"/>
    <w:qFormat/>
    <w:uiPriority w:val="0"/>
    <w:pPr>
      <w:spacing w:after="0" w:line="240" w:lineRule="auto"/>
    </w:pPr>
    <w:rPr>
      <w:rFonts w:ascii="Calibri" w:hAnsi="Calibri" w:eastAsia="Times New Roman" w:cs="Times New Roman"/>
      <w:sz w:val="22"/>
      <w:szCs w:val="22"/>
      <w:lang w:val="ru-RU" w:eastAsia="ru-RU" w:bidi="ar-SA"/>
    </w:rPr>
  </w:style>
  <w:style w:type="character" w:customStyle="1" w:styleId="29">
    <w:name w:val="Без интервала Знак"/>
    <w:link w:val="28"/>
    <w:qFormat/>
    <w:uiPriority w:val="0"/>
    <w:rPr>
      <w:rFonts w:ascii="Calibri" w:hAnsi="Calibri" w:eastAsia="Times New Roman" w:cs="Times New Roman"/>
      <w:lang w:eastAsia="ru-RU"/>
    </w:rPr>
  </w:style>
  <w:style w:type="paragraph" w:customStyle="1" w:styleId="30">
    <w:name w:val="ConsPlusNormal"/>
    <w:qFormat/>
    <w:uiPriority w:val="0"/>
    <w:pPr>
      <w:widowControl w:val="0"/>
      <w:autoSpaceDE w:val="0"/>
      <w:autoSpaceDN w:val="0"/>
      <w:adjustRightInd w:val="0"/>
      <w:spacing w:after="0" w:line="240" w:lineRule="auto"/>
    </w:pPr>
    <w:rPr>
      <w:rFonts w:ascii="Arial" w:hAnsi="Arial" w:eastAsia="Calibri" w:cs="Arial"/>
      <w:sz w:val="20"/>
      <w:szCs w:val="20"/>
      <w:lang w:val="ru-RU" w:eastAsia="ru-RU" w:bidi="ar-SA"/>
    </w:rPr>
  </w:style>
  <w:style w:type="character" w:customStyle="1" w:styleId="31">
    <w:name w:val="Основной текст + 11 pt"/>
    <w:qFormat/>
    <w:uiPriority w:val="0"/>
    <w:rPr>
      <w:rFonts w:hint="default" w:ascii="Times New Roman" w:hAnsi="Times New Roman" w:eastAsia="Times New Roman" w:cs="Times New Roman"/>
      <w:color w:val="000000"/>
      <w:spacing w:val="0"/>
      <w:w w:val="100"/>
      <w:position w:val="0"/>
      <w:sz w:val="22"/>
      <w:szCs w:val="22"/>
      <w:u w:val="none"/>
      <w:lang w:val="ru-RU" w:eastAsia="ru-RU" w:bidi="ru-RU"/>
    </w:rPr>
  </w:style>
  <w:style w:type="paragraph" w:customStyle="1" w:styleId="32">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ru-RU" w:bidi="ar-SA"/>
    </w:rPr>
  </w:style>
  <w:style w:type="paragraph" w:customStyle="1" w:styleId="33">
    <w:name w:val="Прижатый влево"/>
    <w:basedOn w:val="1"/>
    <w:next w:val="1"/>
    <w:qFormat/>
    <w:uiPriority w:val="99"/>
    <w:pPr>
      <w:widowControl w:val="0"/>
      <w:autoSpaceDE w:val="0"/>
      <w:autoSpaceDN w:val="0"/>
      <w:adjustRightInd w:val="0"/>
      <w:spacing w:after="0" w:line="240" w:lineRule="auto"/>
    </w:pPr>
    <w:rPr>
      <w:rFonts w:ascii="Times New Roman CYR" w:hAnsi="Times New Roman CYR" w:eastAsia="Times New Roman" w:cs="Times New Roman CYR"/>
      <w:sz w:val="24"/>
      <w:szCs w:val="24"/>
      <w:lang w:eastAsia="ru-RU"/>
    </w:rPr>
  </w:style>
  <w:style w:type="character" w:customStyle="1" w:styleId="34">
    <w:name w:val="Гипертекстовая ссылка"/>
    <w:qFormat/>
    <w:uiPriority w:val="99"/>
    <w:rPr>
      <w:color w:val="106BBE"/>
    </w:rPr>
  </w:style>
  <w:style w:type="character" w:customStyle="1" w:styleId="35">
    <w:name w:val="Название Знак"/>
    <w:basedOn w:val="4"/>
    <w:link w:val="17"/>
    <w:qFormat/>
    <w:uiPriority w:val="10"/>
    <w:rPr>
      <w:rFonts w:ascii="Times New Roman" w:hAnsi="Times New Roman" w:eastAsiaTheme="majorEastAsia" w:cstheme="majorBidi"/>
      <w:b/>
      <w:spacing w:val="-10"/>
      <w:kern w:val="28"/>
      <w:sz w:val="28"/>
      <w:szCs w:val="56"/>
    </w:rPr>
  </w:style>
  <w:style w:type="character" w:customStyle="1" w:styleId="36">
    <w:name w:val="Текст выноски Знак"/>
    <w:basedOn w:val="4"/>
    <w:link w:val="9"/>
    <w:semiHidden/>
    <w:qFormat/>
    <w:uiPriority w:val="99"/>
    <w:rPr>
      <w:rFonts w:ascii="Tahoma" w:hAnsi="Tahoma" w:cs="Tahoma"/>
      <w:sz w:val="16"/>
      <w:szCs w:val="16"/>
    </w:rPr>
  </w:style>
  <w:style w:type="paragraph" w:customStyle="1" w:styleId="37">
    <w:name w:val="Обычный1"/>
    <w:qFormat/>
    <w:uiPriority w:val="0"/>
    <w:pPr>
      <w:widowControl w:val="0"/>
      <w:tabs>
        <w:tab w:val="left" w:pos="709"/>
      </w:tabs>
      <w:suppressAutoHyphens/>
      <w:spacing w:after="200" w:line="276" w:lineRule="auto"/>
    </w:pPr>
    <w:rPr>
      <w:rFonts w:ascii="Liberation Sans" w:hAnsi="Liberation Sans" w:eastAsia="Arial" w:cs="Arial"/>
      <w:color w:val="00000A"/>
      <w:sz w:val="24"/>
      <w:szCs w:val="24"/>
      <w:lang w:val="ru-RU" w:eastAsia="zh-CN" w:bidi="hi-IN"/>
    </w:rPr>
  </w:style>
  <w:style w:type="character" w:customStyle="1" w:styleId="38">
    <w:name w:val="tik-text"/>
    <w:basedOn w:val="4"/>
    <w:qFormat/>
    <w:uiPriority w:val="99"/>
    <w:rPr>
      <w:rFonts w:cs="Times New Roman"/>
    </w:rPr>
  </w:style>
  <w:style w:type="character" w:customStyle="1" w:styleId="39">
    <w:name w:val="Текст сноски Знак"/>
    <w:basedOn w:val="4"/>
    <w:link w:val="12"/>
    <w:semiHidden/>
    <w:qFormat/>
    <w:uiPriority w:val="99"/>
    <w:rPr>
      <w:rFonts w:ascii="Calibri" w:hAnsi="Calibri" w:eastAsia="Calibri" w:cs="Calibri"/>
      <w:sz w:val="20"/>
      <w:szCs w:val="20"/>
      <w:lang w:eastAsia="ru-RU"/>
    </w:rPr>
  </w:style>
  <w:style w:type="character" w:customStyle="1" w:styleId="40">
    <w:name w:val="apple-converted-space"/>
    <w:basedOn w:val="4"/>
    <w:qFormat/>
    <w:uiPriority w:val="0"/>
  </w:style>
  <w:style w:type="character" w:customStyle="1" w:styleId="41">
    <w:name w:val="Текст примечания Знак"/>
    <w:basedOn w:val="4"/>
    <w:link w:val="10"/>
    <w:semiHidden/>
    <w:qFormat/>
    <w:uiPriority w:val="99"/>
    <w:rPr>
      <w:sz w:val="20"/>
      <w:szCs w:val="20"/>
    </w:rPr>
  </w:style>
  <w:style w:type="character" w:customStyle="1" w:styleId="42">
    <w:name w:val="Тема примечания Знак"/>
    <w:basedOn w:val="41"/>
    <w:link w:val="11"/>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13D00-A12B-4E8B-9722-7F636E8A1EA0}">
  <ds:schemaRefs/>
</ds:datastoreItem>
</file>

<file path=docProps/app.xml><?xml version="1.0" encoding="utf-8"?>
<Properties xmlns="http://schemas.openxmlformats.org/officeDocument/2006/extended-properties" xmlns:vt="http://schemas.openxmlformats.org/officeDocument/2006/docPropsVTypes">
  <Template>Normal</Template>
  <Pages>17</Pages>
  <Words>2595</Words>
  <Characters>14793</Characters>
  <Lines>123</Lines>
  <Paragraphs>34</Paragraphs>
  <TotalTime>1</TotalTime>
  <ScaleCrop>false</ScaleCrop>
  <LinksUpToDate>false</LinksUpToDate>
  <CharactersWithSpaces>17354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2026-02-03T08:47:00Z</dcterms:created>
  <dc:creator>user</dc:creator>
  <cp:lastModifiedBy>baimova.svetlana@mail.com Баимова</cp:lastModifiedBy>
  <cp:lastPrinted>2026-02-03T06:23:00Z</cp:lastPrinted>
  <dcterms:modified xsi:type="dcterms:W3CDTF">2026-04-15T14:40:51Z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3F71B2B73C9E4AEA99CC763B473D4AD7_12</vt:lpwstr>
  </property>
</Properties>
</file>